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CB0A1" w14:textId="39F2BEBC" w:rsidR="00BC1B0E" w:rsidRPr="000C679D" w:rsidRDefault="000127D6" w:rsidP="00FD7B37">
      <w:pPr>
        <w:pStyle w:val="Title"/>
        <w:ind w:firstLine="0"/>
      </w:pPr>
      <w:r w:rsidRPr="000C679D">
        <w:t>KELIMPAHAN DAN KEANEKARAGAMAN MOLUSKA (GASTROPODA DAN BIVALVIA) DI KAWASAN PESISIR DESA REBO KABUPATEN BANGKA</w:t>
      </w:r>
    </w:p>
    <w:p w14:paraId="543286E4" w14:textId="77777777" w:rsidR="00DD4DCD" w:rsidRPr="000C679D" w:rsidRDefault="00DD4DCD" w:rsidP="00FD7B37">
      <w:pPr>
        <w:pStyle w:val="Title"/>
        <w:ind w:firstLine="0"/>
        <w:jc w:val="both"/>
      </w:pPr>
    </w:p>
    <w:p w14:paraId="64D812FF" w14:textId="77777777" w:rsidR="00BC1B0E" w:rsidRPr="000127D6" w:rsidRDefault="00647563" w:rsidP="00FD7B37">
      <w:pPr>
        <w:pStyle w:val="Title"/>
        <w:ind w:firstLine="0"/>
        <w:rPr>
          <w:rStyle w:val="rynqvb"/>
          <w:i/>
          <w:iCs/>
          <w:lang w:val="en"/>
        </w:rPr>
      </w:pPr>
      <w:r w:rsidRPr="000127D6">
        <w:rPr>
          <w:rStyle w:val="rynqvb"/>
          <w:i/>
          <w:iCs/>
          <w:lang w:val="en"/>
        </w:rPr>
        <w:t>DENSITY AND DIVERSITY OF MOLLUSCS (GASTROPODA AND BIVALVIA) IN THE COASTAL AREA OF REBO VILLAGE, BANGKA DISTRICT</w:t>
      </w:r>
    </w:p>
    <w:p w14:paraId="4EFA2AB7" w14:textId="77777777" w:rsidR="00C27920" w:rsidRPr="000C679D" w:rsidRDefault="00C27920" w:rsidP="00FD7B37">
      <w:pPr>
        <w:pStyle w:val="Title"/>
        <w:ind w:firstLine="0"/>
        <w:rPr>
          <w:rStyle w:val="rynqvb"/>
          <w:lang w:val="en"/>
        </w:rPr>
      </w:pPr>
    </w:p>
    <w:p w14:paraId="71465105" w14:textId="102962F0" w:rsidR="00C27920" w:rsidRPr="000C679D" w:rsidRDefault="00C27920" w:rsidP="00FD7B37">
      <w:pPr>
        <w:ind w:firstLine="0"/>
        <w:jc w:val="center"/>
        <w:rPr>
          <w:rStyle w:val="SubtleEmphasis"/>
        </w:rPr>
      </w:pPr>
      <w:r w:rsidRPr="000C679D">
        <w:rPr>
          <w:rStyle w:val="SubtleEmphasis"/>
          <w:lang w:val="en-US"/>
        </w:rPr>
        <w:t>Riza Agustina</w:t>
      </w:r>
      <w:r w:rsidRPr="000C679D">
        <w:rPr>
          <w:rStyle w:val="SubtleEmphasis"/>
        </w:rPr>
        <w:t xml:space="preserve">, </w:t>
      </w:r>
      <w:r w:rsidRPr="000C679D">
        <w:rPr>
          <w:rStyle w:val="SubtleEmphasis"/>
          <w:lang w:val="en-US"/>
        </w:rPr>
        <w:t>Okto Supratman</w:t>
      </w:r>
      <w:r w:rsidRPr="000C679D">
        <w:rPr>
          <w:rStyle w:val="SubtleEmphasis"/>
          <w:vertAlign w:val="superscript"/>
        </w:rPr>
        <w:t>*</w:t>
      </w:r>
      <w:r w:rsidR="00C5708E" w:rsidRPr="000C679D">
        <w:rPr>
          <w:rStyle w:val="SubtleEmphasis"/>
          <w:lang w:val="en-US"/>
        </w:rPr>
        <w:t>,</w:t>
      </w:r>
      <w:r w:rsidRPr="000C679D">
        <w:rPr>
          <w:rStyle w:val="SubtleEmphasis"/>
        </w:rPr>
        <w:t xml:space="preserve"> </w:t>
      </w:r>
      <w:r w:rsidRPr="000C679D">
        <w:rPr>
          <w:rStyle w:val="SubtleEmphasis"/>
          <w:lang w:val="en-US"/>
        </w:rPr>
        <w:t>Arthur M</w:t>
      </w:r>
      <w:r w:rsidR="00FD7B37" w:rsidRPr="000C679D">
        <w:rPr>
          <w:rStyle w:val="SubtleEmphasis"/>
          <w:lang w:val="en-US"/>
        </w:rPr>
        <w:t>.</w:t>
      </w:r>
      <w:r w:rsidRPr="000C679D">
        <w:rPr>
          <w:rStyle w:val="SubtleEmphasis"/>
          <w:lang w:val="en-US"/>
        </w:rPr>
        <w:t xml:space="preserve"> Farhaby</w:t>
      </w:r>
    </w:p>
    <w:p w14:paraId="319F19C3" w14:textId="77777777" w:rsidR="00C27920" w:rsidRPr="000C679D" w:rsidRDefault="00C27920" w:rsidP="00FD7B37">
      <w:pPr>
        <w:ind w:firstLine="0"/>
        <w:rPr>
          <w:vertAlign w:val="superscript"/>
        </w:rPr>
      </w:pPr>
    </w:p>
    <w:p w14:paraId="3FAC2BE0" w14:textId="77777777" w:rsidR="00C27920" w:rsidRPr="000C679D" w:rsidRDefault="00C27920" w:rsidP="00FD7B37">
      <w:pPr>
        <w:pStyle w:val="Default"/>
        <w:jc w:val="center"/>
        <w:rPr>
          <w:color w:val="auto"/>
        </w:rPr>
      </w:pPr>
      <w:r w:rsidRPr="000C679D">
        <w:rPr>
          <w:i/>
          <w:iCs/>
          <w:color w:val="auto"/>
          <w:sz w:val="20"/>
          <w:szCs w:val="20"/>
        </w:rPr>
        <w:t>Program Studi Manajemen Sumberdaya Perairan, Fakultas Pertanian Perikanan dan Biologi,</w:t>
      </w:r>
    </w:p>
    <w:p w14:paraId="4B1C08A4" w14:textId="77777777" w:rsidR="00C27920" w:rsidRPr="000C679D" w:rsidRDefault="00C27920" w:rsidP="00FD7B37">
      <w:pPr>
        <w:pStyle w:val="Default"/>
        <w:jc w:val="center"/>
        <w:rPr>
          <w:color w:val="auto"/>
          <w:sz w:val="20"/>
          <w:szCs w:val="20"/>
        </w:rPr>
      </w:pPr>
      <w:r w:rsidRPr="000C679D">
        <w:rPr>
          <w:i/>
          <w:iCs/>
          <w:color w:val="auto"/>
          <w:sz w:val="20"/>
          <w:szCs w:val="20"/>
        </w:rPr>
        <w:t>Universitas Bangka Belitung</w:t>
      </w:r>
    </w:p>
    <w:p w14:paraId="0D84545F" w14:textId="77777777" w:rsidR="00C27920" w:rsidRPr="000C679D" w:rsidRDefault="00C27920" w:rsidP="00FD7B37">
      <w:pPr>
        <w:pStyle w:val="Default"/>
        <w:jc w:val="center"/>
        <w:rPr>
          <w:color w:val="auto"/>
          <w:sz w:val="20"/>
          <w:szCs w:val="20"/>
        </w:rPr>
      </w:pPr>
      <w:r w:rsidRPr="000C679D">
        <w:rPr>
          <w:i/>
          <w:iCs/>
          <w:color w:val="auto"/>
          <w:sz w:val="20"/>
          <w:szCs w:val="20"/>
        </w:rPr>
        <w:t>Kampus Terpadu Universitas Bangka Belitung, Gedung Teladan, Bangka,</w:t>
      </w:r>
    </w:p>
    <w:p w14:paraId="28A57D5B" w14:textId="77777777" w:rsidR="00C27920" w:rsidRPr="000C679D" w:rsidRDefault="00C27920" w:rsidP="00FD7B37">
      <w:pPr>
        <w:pStyle w:val="IntenseQuote"/>
        <w:ind w:firstLine="0"/>
      </w:pPr>
      <w:r w:rsidRPr="000C679D">
        <w:t>Kepulauan Bangka Belitung, 33172 Indonesia</w:t>
      </w:r>
    </w:p>
    <w:p w14:paraId="6FC6D26A" w14:textId="522F651A" w:rsidR="00C27920" w:rsidRPr="000C679D" w:rsidRDefault="00C27920" w:rsidP="00FD7B37">
      <w:pPr>
        <w:pStyle w:val="IntenseQuote"/>
        <w:ind w:firstLine="0"/>
      </w:pPr>
      <w:r w:rsidRPr="000C679D">
        <w:t xml:space="preserve">Email: </w:t>
      </w:r>
      <w:r w:rsidRPr="000C679D">
        <w:rPr>
          <w:lang w:val="en-US"/>
        </w:rPr>
        <w:t>oktosupratman</w:t>
      </w:r>
      <w:r w:rsidRPr="000C679D">
        <w:t>@gmail.com</w:t>
      </w:r>
    </w:p>
    <w:p w14:paraId="2C6464E9" w14:textId="77777777" w:rsidR="00FE5CEF" w:rsidRPr="000C679D" w:rsidRDefault="00FE5CEF" w:rsidP="00D74EE4">
      <w:pPr>
        <w:ind w:firstLine="0"/>
        <w:rPr>
          <w:vertAlign w:val="superscript"/>
        </w:rPr>
      </w:pPr>
    </w:p>
    <w:p w14:paraId="5989C86C" w14:textId="77777777" w:rsidR="00FD7B37" w:rsidRPr="000C679D" w:rsidRDefault="00FD7B37" w:rsidP="00FD7B37">
      <w:pPr>
        <w:pStyle w:val="Title"/>
        <w:ind w:firstLine="0"/>
        <w:rPr>
          <w:rStyle w:val="Strong"/>
        </w:rPr>
      </w:pPr>
      <w:r w:rsidRPr="000C679D">
        <w:rPr>
          <w:rStyle w:val="Strong"/>
        </w:rPr>
        <w:t>ABSTRAK</w:t>
      </w:r>
    </w:p>
    <w:p w14:paraId="15DAB2E0" w14:textId="77777777" w:rsidR="00FD7B37" w:rsidRPr="000C679D" w:rsidRDefault="00FD7B37" w:rsidP="00FD7B37">
      <w:pPr>
        <w:pStyle w:val="Title"/>
        <w:ind w:firstLine="0"/>
        <w:rPr>
          <w:sz w:val="18"/>
          <w:szCs w:val="18"/>
        </w:rPr>
      </w:pPr>
    </w:p>
    <w:p w14:paraId="020CF479" w14:textId="77777777" w:rsidR="00FD7B37" w:rsidRPr="000C679D" w:rsidRDefault="00FD7B37" w:rsidP="00FD7B37">
      <w:pPr>
        <w:autoSpaceDE w:val="0"/>
        <w:autoSpaceDN w:val="0"/>
        <w:adjustRightInd w:val="0"/>
        <w:ind w:firstLine="0"/>
        <w:rPr>
          <w:sz w:val="18"/>
          <w:szCs w:val="18"/>
        </w:rPr>
      </w:pPr>
      <w:r w:rsidRPr="000C679D">
        <w:rPr>
          <w:sz w:val="18"/>
          <w:szCs w:val="18"/>
        </w:rPr>
        <w:t>Kawasan Pesisir merupakan ekosistem perairan yang memiliki produktivitas yang tinggi dan mampu mendukung kelangsungan hidup beragam biota akuatik dan sering digunakan sebagai tempat dilakukannya berbagai aktivitas kehidupan sehari-hari oleh penduduk diantaranya kegiatan perikanan, kegiatan wisata dan kegiatan pertambangan. Tujuan dari penelitian ini adalah untuk menganalisis kepadatan, keanekaragaman, keseragaman dan dominansi moluska (gastropoda dan bivalvia) serta menganalisis hubungan kepadatan moluska (gastropoda dan bivalvia) dengan faktor lingkungan</w:t>
      </w:r>
      <w:r w:rsidRPr="000C679D">
        <w:rPr>
          <w:sz w:val="18"/>
          <w:szCs w:val="18"/>
          <w:lang w:val="en-US"/>
        </w:rPr>
        <w:t xml:space="preserve">. </w:t>
      </w:r>
      <w:r w:rsidRPr="000C679D">
        <w:rPr>
          <w:sz w:val="18"/>
          <w:szCs w:val="18"/>
        </w:rPr>
        <w:t xml:space="preserve">Teknik sampling menggunakan metode Transek Kuadrat ukuran 1x1m². Hasil yang didapat pada seluruh stasiun pengamatan yaitu </w:t>
      </w:r>
      <w:r w:rsidRPr="000C679D">
        <w:rPr>
          <w:iCs/>
          <w:sz w:val="18"/>
          <w:szCs w:val="18"/>
        </w:rPr>
        <w:t>gastropoda</w:t>
      </w:r>
      <w:r w:rsidRPr="000C679D">
        <w:rPr>
          <w:i/>
          <w:iCs/>
          <w:sz w:val="18"/>
          <w:szCs w:val="18"/>
        </w:rPr>
        <w:t xml:space="preserve"> </w:t>
      </w:r>
      <w:r w:rsidRPr="000C679D">
        <w:rPr>
          <w:sz w:val="18"/>
          <w:szCs w:val="18"/>
        </w:rPr>
        <w:t xml:space="preserve">sebanyak 13 jenis dan </w:t>
      </w:r>
      <w:r w:rsidRPr="000C679D">
        <w:rPr>
          <w:iCs/>
          <w:sz w:val="18"/>
          <w:szCs w:val="18"/>
        </w:rPr>
        <w:t xml:space="preserve">bivalvia </w:t>
      </w:r>
      <w:r w:rsidRPr="000C679D">
        <w:rPr>
          <w:sz w:val="18"/>
          <w:szCs w:val="18"/>
        </w:rPr>
        <w:t xml:space="preserve">sebanyak 9 jenis. Keanekaragaman dalam kategori rendah sampai sedang yang berkisar 0,8760-2,1655. Keseragaman gastropoda dan bivalvia kategori sedang sampai tinggi yang berkisar antara 0,5291-0,8715, dan didominasi oleh jenis </w:t>
      </w:r>
      <w:r w:rsidRPr="000C679D">
        <w:rPr>
          <w:iCs/>
          <w:sz w:val="18"/>
          <w:szCs w:val="18"/>
        </w:rPr>
        <w:t>gastropoda</w:t>
      </w:r>
      <w:r w:rsidRPr="000C679D">
        <w:rPr>
          <w:i/>
          <w:iCs/>
          <w:sz w:val="18"/>
          <w:szCs w:val="18"/>
        </w:rPr>
        <w:t xml:space="preserve"> Pinerella cingulata</w:t>
      </w:r>
      <w:r w:rsidRPr="000C679D">
        <w:rPr>
          <w:sz w:val="18"/>
          <w:szCs w:val="18"/>
        </w:rPr>
        <w:t xml:space="preserve">. Hasil analisis komponen utama </w:t>
      </w:r>
      <w:r w:rsidRPr="000C679D">
        <w:rPr>
          <w:sz w:val="18"/>
          <w:szCs w:val="18"/>
          <w:lang w:val="en-US"/>
        </w:rPr>
        <w:t>(</w:t>
      </w:r>
      <w:r w:rsidRPr="000C679D">
        <w:rPr>
          <w:i/>
          <w:iCs/>
          <w:sz w:val="18"/>
          <w:szCs w:val="18"/>
        </w:rPr>
        <w:t>PCA</w:t>
      </w:r>
      <w:r w:rsidRPr="000C679D">
        <w:rPr>
          <w:iCs/>
          <w:sz w:val="18"/>
          <w:szCs w:val="18"/>
        </w:rPr>
        <w:t>)</w:t>
      </w:r>
      <w:r w:rsidRPr="000C679D">
        <w:rPr>
          <w:sz w:val="18"/>
          <w:szCs w:val="18"/>
          <w:lang w:val="en-US"/>
        </w:rPr>
        <w:t xml:space="preserve"> didapatkan</w:t>
      </w:r>
      <w:r w:rsidRPr="000C679D">
        <w:rPr>
          <w:sz w:val="18"/>
          <w:szCs w:val="18"/>
        </w:rPr>
        <w:t xml:space="preserve"> Kepadatan </w:t>
      </w:r>
      <w:r w:rsidRPr="000C679D">
        <w:rPr>
          <w:iCs/>
          <w:sz w:val="18"/>
          <w:szCs w:val="18"/>
        </w:rPr>
        <w:t>gastropoda</w:t>
      </w:r>
      <w:r w:rsidRPr="000C679D">
        <w:rPr>
          <w:i/>
          <w:iCs/>
          <w:sz w:val="18"/>
          <w:szCs w:val="18"/>
        </w:rPr>
        <w:t xml:space="preserve"> </w:t>
      </w:r>
      <w:r w:rsidRPr="000C679D">
        <w:rPr>
          <w:iCs/>
          <w:sz w:val="18"/>
          <w:szCs w:val="18"/>
        </w:rPr>
        <w:t xml:space="preserve">menunjukan parameter kedalaman, debu dan liat dan kepadatan bivalvia menunjukan parameter kecerahan, salinitas dan pasir yang </w:t>
      </w:r>
      <w:r w:rsidRPr="000C679D">
        <w:rPr>
          <w:sz w:val="18"/>
          <w:szCs w:val="18"/>
        </w:rPr>
        <w:t xml:space="preserve">memiliki kedekatan tinggi dengan kepadatan yang menjadi faktor pembatas penyebaran atau kelimpahan </w:t>
      </w:r>
      <w:r w:rsidRPr="000C679D">
        <w:rPr>
          <w:iCs/>
          <w:sz w:val="18"/>
          <w:szCs w:val="18"/>
        </w:rPr>
        <w:t xml:space="preserve">gastropoda </w:t>
      </w:r>
      <w:r w:rsidRPr="000C679D">
        <w:rPr>
          <w:sz w:val="18"/>
          <w:szCs w:val="18"/>
        </w:rPr>
        <w:t xml:space="preserve">dan </w:t>
      </w:r>
      <w:r w:rsidRPr="000C679D">
        <w:rPr>
          <w:iCs/>
          <w:sz w:val="18"/>
          <w:szCs w:val="18"/>
        </w:rPr>
        <w:t>bivalvia.</w:t>
      </w:r>
    </w:p>
    <w:p w14:paraId="460B892B" w14:textId="77777777" w:rsidR="00FD7B37" w:rsidRPr="000C679D" w:rsidRDefault="00FD7B37" w:rsidP="00FD7B37">
      <w:pPr>
        <w:ind w:firstLine="0"/>
        <w:rPr>
          <w:sz w:val="18"/>
          <w:szCs w:val="18"/>
        </w:rPr>
      </w:pPr>
    </w:p>
    <w:p w14:paraId="439A0DD7" w14:textId="76FD401F" w:rsidR="00FD7B37" w:rsidRPr="000C679D" w:rsidRDefault="00FD7B37" w:rsidP="00FD7B37">
      <w:pPr>
        <w:pStyle w:val="Title"/>
        <w:spacing w:line="240" w:lineRule="auto"/>
        <w:ind w:firstLine="0"/>
        <w:jc w:val="both"/>
        <w:rPr>
          <w:rStyle w:val="BookTitle"/>
          <w:i w:val="0"/>
          <w:iCs/>
          <w:sz w:val="18"/>
          <w:szCs w:val="18"/>
        </w:rPr>
      </w:pPr>
      <w:r w:rsidRPr="000C679D">
        <w:rPr>
          <w:rStyle w:val="BookTitle"/>
          <w:sz w:val="18"/>
          <w:szCs w:val="18"/>
        </w:rPr>
        <w:t>Kata kunci :</w:t>
      </w:r>
      <w:r w:rsidRPr="000C679D">
        <w:rPr>
          <w:rStyle w:val="BookTitle"/>
          <w:i w:val="0"/>
          <w:iCs/>
          <w:sz w:val="18"/>
          <w:szCs w:val="18"/>
        </w:rPr>
        <w:t xml:space="preserve">  </w:t>
      </w:r>
      <w:r w:rsidRPr="000C679D">
        <w:rPr>
          <w:b w:val="0"/>
          <w:i/>
          <w:iCs/>
          <w:sz w:val="18"/>
          <w:szCs w:val="18"/>
        </w:rPr>
        <w:t>Gastropoda</w:t>
      </w:r>
      <w:r w:rsidR="000127D6">
        <w:rPr>
          <w:b w:val="0"/>
          <w:i/>
          <w:iCs/>
          <w:sz w:val="18"/>
          <w:szCs w:val="18"/>
          <w:lang w:val="en-US"/>
        </w:rPr>
        <w:t>,</w:t>
      </w:r>
      <w:r w:rsidRPr="000C679D">
        <w:rPr>
          <w:b w:val="0"/>
          <w:i/>
          <w:iCs/>
          <w:sz w:val="18"/>
          <w:szCs w:val="18"/>
        </w:rPr>
        <w:t xml:space="preserve"> Bivalvia</w:t>
      </w:r>
      <w:r w:rsidR="000127D6">
        <w:rPr>
          <w:b w:val="0"/>
          <w:i/>
          <w:iCs/>
          <w:sz w:val="18"/>
          <w:szCs w:val="18"/>
          <w:lang w:val="en-US"/>
        </w:rPr>
        <w:t>,</w:t>
      </w:r>
      <w:r w:rsidRPr="000C679D">
        <w:rPr>
          <w:b w:val="0"/>
          <w:i/>
          <w:iCs/>
          <w:sz w:val="18"/>
          <w:szCs w:val="18"/>
        </w:rPr>
        <w:t xml:space="preserve"> Kepadatan</w:t>
      </w:r>
      <w:r w:rsidR="000127D6">
        <w:rPr>
          <w:b w:val="0"/>
          <w:i/>
          <w:iCs/>
          <w:sz w:val="18"/>
          <w:szCs w:val="18"/>
          <w:lang w:val="en-US"/>
        </w:rPr>
        <w:t>,</w:t>
      </w:r>
      <w:r w:rsidRPr="000C679D">
        <w:rPr>
          <w:b w:val="0"/>
          <w:i/>
          <w:iCs/>
          <w:sz w:val="18"/>
          <w:szCs w:val="18"/>
        </w:rPr>
        <w:t xml:space="preserve"> Desa Rebo</w:t>
      </w:r>
    </w:p>
    <w:p w14:paraId="0811CC12" w14:textId="77777777" w:rsidR="00FD7B37" w:rsidRPr="000C679D" w:rsidRDefault="00FD7B37" w:rsidP="00FD7B37">
      <w:pPr>
        <w:pStyle w:val="Title"/>
        <w:spacing w:line="240" w:lineRule="auto"/>
        <w:ind w:firstLine="0"/>
        <w:rPr>
          <w:sz w:val="32"/>
          <w:szCs w:val="32"/>
        </w:rPr>
      </w:pPr>
    </w:p>
    <w:p w14:paraId="2DCE95A6" w14:textId="77777777" w:rsidR="00FD7B37" w:rsidRPr="000127D6" w:rsidRDefault="00FD7B37" w:rsidP="00FD7B37">
      <w:pPr>
        <w:pStyle w:val="Title"/>
        <w:spacing w:line="240" w:lineRule="auto"/>
        <w:ind w:firstLine="0"/>
        <w:rPr>
          <w:rStyle w:val="Strong"/>
          <w:i/>
          <w:iCs/>
          <w:lang w:val="en-US"/>
        </w:rPr>
      </w:pPr>
      <w:r w:rsidRPr="000127D6">
        <w:rPr>
          <w:rStyle w:val="Strong"/>
          <w:i/>
          <w:iCs/>
        </w:rPr>
        <w:t>ABSTRACT</w:t>
      </w:r>
    </w:p>
    <w:p w14:paraId="694FC33D" w14:textId="77777777" w:rsidR="00FD7B37" w:rsidRPr="000127D6" w:rsidRDefault="00FD7B37" w:rsidP="00FD7B37">
      <w:pPr>
        <w:pStyle w:val="Title"/>
        <w:ind w:firstLine="0"/>
        <w:rPr>
          <w:rStyle w:val="Strong"/>
          <w:i/>
          <w:iCs/>
          <w:lang w:val="en-US"/>
        </w:rPr>
      </w:pPr>
    </w:p>
    <w:p w14:paraId="3401F55F" w14:textId="77777777" w:rsidR="00FD7B37" w:rsidRPr="000127D6" w:rsidRDefault="00FD7B37" w:rsidP="00FD7B37">
      <w:pPr>
        <w:ind w:firstLine="0"/>
        <w:rPr>
          <w:rStyle w:val="rynqvb"/>
          <w:i/>
          <w:iCs/>
          <w:sz w:val="18"/>
          <w:szCs w:val="18"/>
          <w:lang w:val="en"/>
        </w:rPr>
      </w:pPr>
      <w:r w:rsidRPr="000127D6">
        <w:rPr>
          <w:rStyle w:val="rynqvb"/>
          <w:i/>
          <w:iCs/>
          <w:sz w:val="18"/>
          <w:szCs w:val="18"/>
          <w:lang w:val="en"/>
        </w:rPr>
        <w:t>The Coastal Area is an aquatic ecosystem that has high productivity and is able to support the survival of various aquatic biota and is often used as a place for various daily life activities by residents including fishing activities, tourism activities and mining activities.</w:t>
      </w:r>
      <w:r w:rsidRPr="000127D6">
        <w:rPr>
          <w:rStyle w:val="hwtze"/>
          <w:i/>
          <w:iCs/>
          <w:sz w:val="18"/>
          <w:szCs w:val="18"/>
          <w:lang w:val="en"/>
        </w:rPr>
        <w:t xml:space="preserve"> </w:t>
      </w:r>
      <w:r w:rsidRPr="000127D6">
        <w:rPr>
          <w:rStyle w:val="rynqvb"/>
          <w:i/>
          <w:iCs/>
          <w:sz w:val="18"/>
          <w:szCs w:val="18"/>
          <w:lang w:val="en"/>
        </w:rPr>
        <w:t>The aims of this study were to analyze the density, diversity, uniformity and dominance of molluscs (gastropods and bivalves) and to analyze the relationship between the density of mollusks (gastropods and bivalves) and environmental factors.</w:t>
      </w:r>
      <w:r w:rsidRPr="000127D6">
        <w:rPr>
          <w:rStyle w:val="hwtze"/>
          <w:i/>
          <w:iCs/>
          <w:sz w:val="18"/>
          <w:szCs w:val="18"/>
          <w:lang w:val="en"/>
        </w:rPr>
        <w:t xml:space="preserve"> </w:t>
      </w:r>
      <w:r w:rsidRPr="000127D6">
        <w:rPr>
          <w:rStyle w:val="rynqvb"/>
          <w:i/>
          <w:iCs/>
          <w:sz w:val="18"/>
          <w:szCs w:val="18"/>
          <w:lang w:val="en"/>
        </w:rPr>
        <w:t>The sampling technique used the 1x1m² Quadratic Transect method.</w:t>
      </w:r>
      <w:r w:rsidRPr="000127D6">
        <w:rPr>
          <w:rStyle w:val="hwtze"/>
          <w:i/>
          <w:iCs/>
          <w:sz w:val="18"/>
          <w:szCs w:val="18"/>
          <w:lang w:val="en"/>
        </w:rPr>
        <w:t xml:space="preserve"> </w:t>
      </w:r>
      <w:r w:rsidRPr="000127D6">
        <w:rPr>
          <w:rStyle w:val="rynqvb"/>
          <w:i/>
          <w:iCs/>
          <w:sz w:val="18"/>
          <w:szCs w:val="18"/>
          <w:lang w:val="en"/>
        </w:rPr>
        <w:t>The results obtained at all observation stations were 13 types of gastropods and 9 types of bivalves.</w:t>
      </w:r>
      <w:r w:rsidRPr="000127D6">
        <w:rPr>
          <w:rStyle w:val="hwtze"/>
          <w:i/>
          <w:iCs/>
          <w:sz w:val="18"/>
          <w:szCs w:val="18"/>
          <w:lang w:val="en"/>
        </w:rPr>
        <w:t xml:space="preserve"> </w:t>
      </w:r>
      <w:r w:rsidRPr="000127D6">
        <w:rPr>
          <w:rStyle w:val="rynqvb"/>
          <w:i/>
          <w:iCs/>
          <w:sz w:val="18"/>
          <w:szCs w:val="18"/>
          <w:lang w:val="en"/>
        </w:rPr>
        <w:t>Diversity is in the low to medium category which ranges from 0.8760 to 2.1655.</w:t>
      </w:r>
      <w:r w:rsidRPr="000127D6">
        <w:rPr>
          <w:rStyle w:val="hwtze"/>
          <w:i/>
          <w:iCs/>
          <w:sz w:val="18"/>
          <w:szCs w:val="18"/>
          <w:lang w:val="en"/>
        </w:rPr>
        <w:t xml:space="preserve"> </w:t>
      </w:r>
      <w:r w:rsidRPr="000127D6">
        <w:rPr>
          <w:rStyle w:val="rynqvb"/>
          <w:i/>
          <w:iCs/>
          <w:sz w:val="18"/>
          <w:szCs w:val="18"/>
          <w:lang w:val="en"/>
        </w:rPr>
        <w:t>The uniformity of gastropods and bivalves was moderate to high which ranged from 0.5291-0.8715, and was dominated by Pinerella cingulata gastropods.</w:t>
      </w:r>
      <w:r w:rsidRPr="000127D6">
        <w:rPr>
          <w:rStyle w:val="hwtze"/>
          <w:i/>
          <w:iCs/>
          <w:sz w:val="18"/>
          <w:szCs w:val="18"/>
          <w:lang w:val="en"/>
        </w:rPr>
        <w:t xml:space="preserve"> </w:t>
      </w:r>
      <w:r w:rsidRPr="000127D6">
        <w:rPr>
          <w:rStyle w:val="rynqvb"/>
          <w:i/>
          <w:iCs/>
          <w:sz w:val="18"/>
          <w:szCs w:val="18"/>
          <w:lang w:val="en"/>
        </w:rPr>
        <w:t>The results of principal component analysis (PCA) showed that the density of gastropods showed the parameters of depth, silt and clay, and the density of bivalves showed the parameters of brightness, salinity and sand which had a high affinity with density which was a limiting factor for the distribution or abundance of gastropods and bivalves.</w:t>
      </w:r>
    </w:p>
    <w:p w14:paraId="4A2EFACE" w14:textId="77777777" w:rsidR="00FD7B37" w:rsidRPr="000127D6" w:rsidRDefault="00FD7B37" w:rsidP="00FD7B37">
      <w:pPr>
        <w:ind w:firstLine="0"/>
        <w:rPr>
          <w:rStyle w:val="rynqvb"/>
          <w:i/>
          <w:iCs/>
          <w:sz w:val="18"/>
          <w:szCs w:val="18"/>
          <w:lang w:val="en"/>
        </w:rPr>
      </w:pPr>
    </w:p>
    <w:p w14:paraId="07587AA5" w14:textId="202426A7" w:rsidR="00FD7B37" w:rsidRPr="000127D6" w:rsidRDefault="00FD7B37" w:rsidP="00FD7B37">
      <w:pPr>
        <w:pStyle w:val="Title"/>
        <w:ind w:firstLine="0"/>
        <w:jc w:val="both"/>
        <w:rPr>
          <w:i/>
          <w:iCs/>
          <w:sz w:val="18"/>
          <w:szCs w:val="18"/>
        </w:rPr>
      </w:pPr>
      <w:r w:rsidRPr="000127D6">
        <w:rPr>
          <w:rStyle w:val="BookTitle"/>
          <w:iCs/>
          <w:sz w:val="18"/>
          <w:szCs w:val="18"/>
        </w:rPr>
        <w:t>Keywords :</w:t>
      </w:r>
      <w:r w:rsidRPr="000127D6">
        <w:rPr>
          <w:i/>
          <w:iCs/>
          <w:sz w:val="18"/>
          <w:szCs w:val="18"/>
          <w:lang w:val="en-US"/>
        </w:rPr>
        <w:t xml:space="preserve"> </w:t>
      </w:r>
      <w:r w:rsidRPr="000127D6">
        <w:rPr>
          <w:rStyle w:val="rynqvb"/>
          <w:b w:val="0"/>
          <w:i/>
          <w:iCs/>
          <w:sz w:val="18"/>
          <w:szCs w:val="18"/>
          <w:lang w:val="en"/>
        </w:rPr>
        <w:t>Gastropods</w:t>
      </w:r>
      <w:r w:rsidR="000127D6">
        <w:rPr>
          <w:rStyle w:val="rynqvb"/>
          <w:b w:val="0"/>
          <w:i/>
          <w:iCs/>
          <w:sz w:val="18"/>
          <w:szCs w:val="18"/>
          <w:lang w:val="en"/>
        </w:rPr>
        <w:t>,</w:t>
      </w:r>
      <w:r w:rsidRPr="000127D6">
        <w:rPr>
          <w:rStyle w:val="rynqvb"/>
          <w:b w:val="0"/>
          <w:i/>
          <w:iCs/>
          <w:sz w:val="18"/>
          <w:szCs w:val="18"/>
          <w:lang w:val="en"/>
        </w:rPr>
        <w:t xml:space="preserve"> Bivalvia</w:t>
      </w:r>
      <w:r w:rsidR="000127D6">
        <w:rPr>
          <w:rStyle w:val="rynqvb"/>
          <w:b w:val="0"/>
          <w:i/>
          <w:iCs/>
          <w:sz w:val="18"/>
          <w:szCs w:val="18"/>
          <w:lang w:val="en"/>
        </w:rPr>
        <w:t>,</w:t>
      </w:r>
      <w:r w:rsidRPr="000127D6">
        <w:rPr>
          <w:rStyle w:val="rynqvb"/>
          <w:b w:val="0"/>
          <w:i/>
          <w:iCs/>
          <w:sz w:val="18"/>
          <w:szCs w:val="18"/>
          <w:lang w:val="en"/>
        </w:rPr>
        <w:t xml:space="preserve"> Density</w:t>
      </w:r>
      <w:r w:rsidR="000127D6">
        <w:rPr>
          <w:rStyle w:val="rynqvb"/>
          <w:b w:val="0"/>
          <w:i/>
          <w:iCs/>
          <w:sz w:val="18"/>
          <w:szCs w:val="18"/>
          <w:lang w:val="en"/>
        </w:rPr>
        <w:t>,</w:t>
      </w:r>
      <w:r w:rsidRPr="000127D6">
        <w:rPr>
          <w:rStyle w:val="rynqvb"/>
          <w:b w:val="0"/>
          <w:i/>
          <w:iCs/>
          <w:sz w:val="18"/>
          <w:szCs w:val="18"/>
          <w:lang w:val="en"/>
        </w:rPr>
        <w:t xml:space="preserve"> Rebo Village</w:t>
      </w:r>
    </w:p>
    <w:p w14:paraId="6865BC31" w14:textId="77777777" w:rsidR="00FD7B37" w:rsidRPr="000C679D" w:rsidRDefault="00FD7B37" w:rsidP="00FD7B37">
      <w:pPr>
        <w:pStyle w:val="NoSpacing"/>
        <w:tabs>
          <w:tab w:val="left" w:pos="2655"/>
        </w:tabs>
        <w:rPr>
          <w:rFonts w:ascii="Verdana" w:hAnsi="Verdana"/>
          <w:sz w:val="16"/>
          <w:szCs w:val="16"/>
          <w:lang w:val="id-ID"/>
        </w:rPr>
      </w:pPr>
      <w:r w:rsidRPr="000C679D">
        <w:rPr>
          <w:rFonts w:ascii="Verdana" w:hAnsi="Verdana"/>
          <w:sz w:val="16"/>
          <w:szCs w:val="16"/>
          <w:lang w:val="id-ID"/>
        </w:rPr>
        <w:tab/>
      </w:r>
      <w:r w:rsidRPr="000C679D">
        <w:rPr>
          <w:rFonts w:ascii="Verdana" w:hAnsi="Verdana"/>
          <w:noProof/>
          <w:sz w:val="16"/>
          <w:szCs w:val="16"/>
        </w:rPr>
        <mc:AlternateContent>
          <mc:Choice Requires="wps">
            <w:drawing>
              <wp:anchor distT="0" distB="0" distL="114300" distR="114300" simplePos="0" relativeHeight="251662336" behindDoc="0" locked="0" layoutInCell="1" allowOverlap="1" wp14:anchorId="4E0B0D96" wp14:editId="191517F9">
                <wp:simplePos x="0" y="0"/>
                <wp:positionH relativeFrom="column">
                  <wp:posOffset>-5715</wp:posOffset>
                </wp:positionH>
                <wp:positionV relativeFrom="paragraph">
                  <wp:posOffset>83820</wp:posOffset>
                </wp:positionV>
                <wp:extent cx="6192000" cy="0"/>
                <wp:effectExtent l="0" t="0" r="18415" b="19050"/>
                <wp:wrapNone/>
                <wp:docPr id="9" name="Straight Connector 9"/>
                <wp:cNvGraphicFramePr/>
                <a:graphic xmlns:a="http://schemas.openxmlformats.org/drawingml/2006/main">
                  <a:graphicData uri="http://schemas.microsoft.com/office/word/2010/wordprocessingShape">
                    <wps:wsp>
                      <wps:cNvCnPr/>
                      <wps:spPr>
                        <a:xfrm>
                          <a:off x="0" y="0"/>
                          <a:ext cx="619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BBFC17" id="Straight Connector 9"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6.6pt" to="487.1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ixsAEAANQDAAAOAAAAZHJzL2Uyb0RvYy54bWysU8Fu2zAMvQ/YPwi6L7J7KFYjTg8tusuw&#10;Fe32AapMxQIkUZC02Pn7UkpiF9uAYcMutCjxPZKP9PZ2dpYdICaDvuftpuEMvMLB+H3Pv397+PCR&#10;s5SlH6RFDz0/QuK3u/fvtlPo4ApHtANERiQ+dVPo+Zhz6IRIagQn0wYDeHrUGJ3M5Ma9GKKciN1Z&#10;cdU012LCOISIClKi2/vTI99Vfq1B5a9aJ8jM9pxqy9XGal+KFbut7PZRhtGocxnyH6pw0nhKulDd&#10;yyzZj2h+oXJGRUyo80ahE6i1UVB7oG7a5qdunkcZoPZC4qSwyJT+H636crjzj5FkmELqUniMpYtZ&#10;R1e+VB+bq1jHRSyYM1N0ed3e0ABIU3V5EyswxJQ/ATpWDj23xpc+ZCcPn1OmZBR6CSnX1heb0Jrh&#10;wVhbnbIBcGcjO0iaXZ7bMivCvYkiryDFWno95aOFE+sTaGYGKrat2etWrZxSKfD5wms9RReYpgoW&#10;YPNn4Dm+QKFu3N+AF0TNjD4vYGc8xt9lX6XQp/iLAqe+iwQvOBzrUKs0tDpVufOal91861f4+jPu&#10;XgEAAP//AwBQSwMEFAAGAAgAAAAhAGt8xgbbAAAABwEAAA8AAABkcnMvZG93bnJldi54bWxMjj1P&#10;wzAQhnck/oN1SGytQ6lKG+JUCMGCuiR0gM2Nr3FEfE5jpwn/nqsYYLv3Q+892XZyrThjHxpPCu7m&#10;CQikypuGagX799fZGkSImoxuPaGCbwywza+vMp0aP1KB5zLWgkcopFqBjbFLpQyVRafD3HdInB19&#10;73Rk2dfS9HrkcdfKRZKspNMN8QerO3y2WH2Vg1PwdtqF/XJVvBQfp3U5fh4HW3tU6vZmenoEEXGK&#10;f2W44DM65Mx08AOZIFoFsw0X2b5fgOB487Dk4/BryDyT//nzHwAAAP//AwBQSwECLQAUAAYACAAA&#10;ACEAtoM4kv4AAADhAQAAEwAAAAAAAAAAAAAAAAAAAAAAW0NvbnRlbnRfVHlwZXNdLnhtbFBLAQIt&#10;ABQABgAIAAAAIQA4/SH/1gAAAJQBAAALAAAAAAAAAAAAAAAAAC8BAABfcmVscy8ucmVsc1BLAQIt&#10;ABQABgAIAAAAIQA/inixsAEAANQDAAAOAAAAAAAAAAAAAAAAAC4CAABkcnMvZTJvRG9jLnhtbFBL&#10;AQItABQABgAIAAAAIQBrfMYG2wAAAAcBAAAPAAAAAAAAAAAAAAAAAAoEAABkcnMvZG93bnJldi54&#10;bWxQSwUGAAAAAAQABADzAAAAEgUAAAAA&#10;" strokecolor="black [3213]"/>
            </w:pict>
          </mc:Fallback>
        </mc:AlternateContent>
      </w:r>
    </w:p>
    <w:p w14:paraId="21F1A31B" w14:textId="77777777" w:rsidR="00FD7B37" w:rsidRPr="000C679D" w:rsidRDefault="00FD7B37" w:rsidP="00FD7B37">
      <w:pPr>
        <w:pStyle w:val="NoSpacing"/>
        <w:rPr>
          <w:rStyle w:val="Strong"/>
          <w:rFonts w:ascii="Verdana" w:hAnsi="Verdana"/>
          <w:sz w:val="14"/>
          <w:szCs w:val="14"/>
        </w:rPr>
      </w:pPr>
    </w:p>
    <w:p w14:paraId="349B94C5" w14:textId="77777777" w:rsidR="00761D4E" w:rsidRPr="000C679D" w:rsidRDefault="00761D4E" w:rsidP="00A02685">
      <w:pPr>
        <w:ind w:firstLine="0"/>
        <w:sectPr w:rsidR="00761D4E" w:rsidRPr="000C679D" w:rsidSect="00FD7B37">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709" w:footer="567" w:gutter="0"/>
          <w:cols w:space="720"/>
          <w:titlePg/>
          <w:docGrid w:linePitch="360"/>
        </w:sectPr>
      </w:pPr>
    </w:p>
    <w:p w14:paraId="4FA710BF" w14:textId="77777777" w:rsidR="00661374" w:rsidRPr="000C679D" w:rsidRDefault="00661374" w:rsidP="009C07F2">
      <w:pPr>
        <w:pStyle w:val="Heading1"/>
        <w:rPr>
          <w:i w:val="0"/>
        </w:rPr>
      </w:pPr>
      <w:r w:rsidRPr="000C679D">
        <w:rPr>
          <w:i w:val="0"/>
        </w:rPr>
        <w:t>PENDAHULUAN</w:t>
      </w:r>
    </w:p>
    <w:p w14:paraId="4E555EA8" w14:textId="77777777" w:rsidR="00FD7B37" w:rsidRPr="000C679D" w:rsidRDefault="00FD7B37" w:rsidP="00797E63"/>
    <w:p w14:paraId="714EF688" w14:textId="77777777" w:rsidR="0092575D" w:rsidRDefault="003D5AB9" w:rsidP="00797E63">
      <w:pPr>
        <w:sectPr w:rsidR="0092575D" w:rsidSect="0092575D">
          <w:headerReference w:type="default" r:id="rId14"/>
          <w:type w:val="continuous"/>
          <w:pgSz w:w="11907" w:h="16840" w:code="9"/>
          <w:pgMar w:top="1134" w:right="1134" w:bottom="1134" w:left="1134" w:header="709" w:footer="873" w:gutter="0"/>
          <w:pgNumType w:start="7"/>
          <w:cols w:num="2" w:space="340"/>
          <w:docGrid w:linePitch="360"/>
        </w:sectPr>
      </w:pPr>
      <w:r w:rsidRPr="000C679D">
        <w:t xml:space="preserve">Desa Rebo adalah desa yang berada di Kecamatan Sungailiat, Kabupaten Bangka. Kawasan Pesisir merupakan ekosistem perairan yang memiliki produktivitas yang tinggi dan mampu mendukung kelangsungan </w:t>
      </w:r>
      <w:r w:rsidRPr="000C679D">
        <w:t xml:space="preserve">hidup beragam biota akuatik. Kawasan pesisir juga sering digunakan sebagai tempat dilakukannya berbagai aktivitas kehidupan sehari-hari oleh penduduk diantaranya kegiatan perikanan, kegiatan wisata, limbah domestik, dan kegiatan pertambangan. Salah satu biota asosiasi yang terdapat pada </w:t>
      </w:r>
    </w:p>
    <w:p w14:paraId="573A5EA7" w14:textId="454049A0" w:rsidR="00797E63" w:rsidRPr="000C679D" w:rsidRDefault="003D5AB9" w:rsidP="0092575D">
      <w:pPr>
        <w:ind w:firstLine="0"/>
      </w:pPr>
      <w:r w:rsidRPr="000C679D">
        <w:lastRenderedPageBreak/>
        <w:t>kawasan pesisir adalah moluska (</w:t>
      </w:r>
      <w:r w:rsidRPr="000C679D">
        <w:rPr>
          <w:iCs/>
        </w:rPr>
        <w:t xml:space="preserve">gastropoda </w:t>
      </w:r>
      <w:r w:rsidRPr="000C679D">
        <w:t xml:space="preserve">dan </w:t>
      </w:r>
      <w:r w:rsidRPr="000C679D">
        <w:rPr>
          <w:iCs/>
        </w:rPr>
        <w:t>bivalvia</w:t>
      </w:r>
      <w:r w:rsidRPr="000C679D">
        <w:t>), dimana keberadaannya sangat penting dalam menjaga keseimbangan ekologi wilayah pesisir (Tanjung, 2012).</w:t>
      </w:r>
    </w:p>
    <w:p w14:paraId="754E22C1" w14:textId="3D5510B5" w:rsidR="003D5AB9" w:rsidRPr="000C679D" w:rsidRDefault="003D5AB9" w:rsidP="0092575D">
      <w:pPr>
        <w:spacing w:line="242" w:lineRule="auto"/>
      </w:pPr>
      <w:r w:rsidRPr="000C679D">
        <w:t>Moluska adalah hewan yang bertubuh lunak dilapisi mantel dan biasanya dilindungi cangkang yang mengandung zat kapur. Moluska hidup bebas, bergerak lambat dan melekat di substrat (Sutrisna, 2018). Moluska merupakan salah satu kelompok organisme terpenting yang berperan sebagai jaring makanan dalam ekosistem perairan. Selain berperan sebagai jaring makanan, moluska (</w:t>
      </w:r>
      <w:r w:rsidRPr="000C679D">
        <w:rPr>
          <w:iCs/>
        </w:rPr>
        <w:t xml:space="preserve">gastropoda </w:t>
      </w:r>
      <w:r w:rsidRPr="000C679D">
        <w:t xml:space="preserve">dan </w:t>
      </w:r>
      <w:r w:rsidRPr="000C679D">
        <w:rPr>
          <w:iCs/>
        </w:rPr>
        <w:t>bivalvia</w:t>
      </w:r>
      <w:r w:rsidRPr="000C679D">
        <w:t xml:space="preserve">) dapat digunakan sebagai indikator untuk mendeteksi masalah pencemaran lingkungan perairan. Perubahan kualitas air dan substrat sebagai tempat hidupnya sangat mempengaruhi komposisi maupun kelimpahannya (Salma </w:t>
      </w:r>
      <w:r w:rsidRPr="000C679D">
        <w:rPr>
          <w:i/>
        </w:rPr>
        <w:t>et al.,</w:t>
      </w:r>
      <w:r w:rsidRPr="000C679D">
        <w:t xml:space="preserve"> 2021). Apriyani </w:t>
      </w:r>
      <w:r w:rsidRPr="000C679D">
        <w:rPr>
          <w:i/>
        </w:rPr>
        <w:t>et al.,</w:t>
      </w:r>
      <w:r w:rsidRPr="000C679D">
        <w:t xml:space="preserve"> (2018), menyatakan bahwa keanekaragaman Moluska (</w:t>
      </w:r>
      <w:r w:rsidRPr="000C679D">
        <w:rPr>
          <w:iCs/>
        </w:rPr>
        <w:t xml:space="preserve">gastropoda </w:t>
      </w:r>
      <w:r w:rsidRPr="000C679D">
        <w:t xml:space="preserve">dan </w:t>
      </w:r>
      <w:r w:rsidRPr="000C679D">
        <w:rPr>
          <w:iCs/>
        </w:rPr>
        <w:t>bivalvia</w:t>
      </w:r>
      <w:r w:rsidRPr="000C679D">
        <w:t>) dipengaruhi oleh kondisi lingkungan yang meliputi tingginya aktivitas manusia, perbedaan karakteristik substrat dan habitat. Tekanan dan perubahan lingkungan juga dapat mempengaruhi jumlah jenisnya. Banyaknya aktivitas-aktivitas penggunaan lahan di</w:t>
      </w:r>
      <w:r w:rsidR="005C542E" w:rsidRPr="000C679D">
        <w:rPr>
          <w:lang w:val="en-US"/>
        </w:rPr>
        <w:t xml:space="preserve"> </w:t>
      </w:r>
      <w:r w:rsidRPr="000C679D">
        <w:t>sekitar kawasan pesisir Desa Rebo secara langsung maupun tidak langsung dapat memberikan dampak negatif terhadap baku mutu perairan. Perubahan faktor fisika dan kimia perairan akan berdampak terhadap kehidupan organisme dasar atau bentos. Semakin meningkatnya kegiatan penduduk di</w:t>
      </w:r>
      <w:r w:rsidR="005C542E" w:rsidRPr="000C679D">
        <w:rPr>
          <w:lang w:val="en-US"/>
        </w:rPr>
        <w:t xml:space="preserve"> </w:t>
      </w:r>
      <w:r w:rsidRPr="000C679D">
        <w:t>sekitar pesisir Desa Rebo yang mengakibatkan adanya masukkan bahan-bahan terlarut yang dihasilkan oleh kegiatan penduduk yang mungkin akan membuat perairan tersebut tercemar</w:t>
      </w:r>
    </w:p>
    <w:p w14:paraId="51982A24" w14:textId="036EC57A" w:rsidR="003D5AB9" w:rsidRPr="000C679D" w:rsidRDefault="003D5AB9" w:rsidP="0092575D">
      <w:pPr>
        <w:spacing w:line="242" w:lineRule="auto"/>
        <w:rPr>
          <w:lang w:val="en-US"/>
        </w:rPr>
      </w:pPr>
      <w:r w:rsidRPr="000C679D">
        <w:t xml:space="preserve">Menurut Dahuri (2003), bahwa kawasan pesisir pantai adalah unik, karena dipengaruhi oleh berbagai aktivitas manusia dan proses alami. Seperti yang diketahui bahwa wilayah perairan Desa Rebo Kabupaten Bangka memiliki banyak aktivitas yang dapat menyebabkan habitat dan faktor lingkungan pembatas bagi kehidupan </w:t>
      </w:r>
      <w:r w:rsidR="00996E87" w:rsidRPr="000C679D">
        <w:rPr>
          <w:lang w:val="en-US"/>
        </w:rPr>
        <w:t>m</w:t>
      </w:r>
      <w:r w:rsidRPr="000C679D">
        <w:t>oluska (</w:t>
      </w:r>
      <w:r w:rsidRPr="000C679D">
        <w:rPr>
          <w:iCs/>
        </w:rPr>
        <w:t xml:space="preserve">gastropoda </w:t>
      </w:r>
      <w:r w:rsidRPr="000C679D">
        <w:t xml:space="preserve">dan </w:t>
      </w:r>
      <w:r w:rsidRPr="000C679D">
        <w:rPr>
          <w:iCs/>
        </w:rPr>
        <w:t>bivalvia</w:t>
      </w:r>
      <w:r w:rsidRPr="000C679D">
        <w:t>) menjadi terganggu. Hasil dari aktivitas masyarakat tentunya dapat merubah ekosistem sebelumnya, diantaranya ialah perubahan struktur habitat bagi biota perairan. Berdasarkan dengan kondisi lingkungan tersebut maka perlu dilakukannya penelitian tentang keanekaragaman dan kelimpahan Moluska (</w:t>
      </w:r>
      <w:r w:rsidRPr="000C679D">
        <w:rPr>
          <w:iCs/>
        </w:rPr>
        <w:t xml:space="preserve">gastropoda </w:t>
      </w:r>
      <w:r w:rsidRPr="000C679D">
        <w:t xml:space="preserve">dan </w:t>
      </w:r>
      <w:r w:rsidRPr="000C679D">
        <w:rPr>
          <w:iCs/>
        </w:rPr>
        <w:t>bivalvia</w:t>
      </w:r>
      <w:r w:rsidRPr="000C679D">
        <w:t>) di kawasan pesisir  Desa Rebo Kabupaten Bangka</w:t>
      </w:r>
      <w:r w:rsidRPr="000C679D">
        <w:rPr>
          <w:lang w:val="en-US"/>
        </w:rPr>
        <w:t xml:space="preserve">. </w:t>
      </w:r>
    </w:p>
    <w:p w14:paraId="559593CC" w14:textId="709E4C92" w:rsidR="003D5AB9" w:rsidRPr="000C679D" w:rsidRDefault="003D5AB9" w:rsidP="003D5AB9">
      <w:pPr>
        <w:rPr>
          <w:lang w:val="en-US"/>
        </w:rPr>
      </w:pPr>
      <w:r w:rsidRPr="000C679D">
        <w:rPr>
          <w:lang w:val="en-US"/>
        </w:rPr>
        <w:t>Penelitian ini bertujuan untuk menganalisis</w:t>
      </w:r>
      <w:r w:rsidR="007A25EE" w:rsidRPr="000C679D">
        <w:rPr>
          <w:lang w:val="en-US"/>
        </w:rPr>
        <w:t xml:space="preserve"> </w:t>
      </w:r>
      <w:r w:rsidRPr="000C679D">
        <w:t>kepadatan</w:t>
      </w:r>
      <w:r w:rsidR="007A25EE" w:rsidRPr="000C679D">
        <w:rPr>
          <w:lang w:val="en-US"/>
        </w:rPr>
        <w:t xml:space="preserve">, </w:t>
      </w:r>
      <w:r w:rsidRPr="000C679D">
        <w:t xml:space="preserve">keanekaragaman, </w:t>
      </w:r>
      <w:r w:rsidRPr="000C679D">
        <w:t>keseragaman dan dominansi</w:t>
      </w:r>
      <w:r w:rsidRPr="000C679D">
        <w:rPr>
          <w:lang w:val="en-US"/>
        </w:rPr>
        <w:t xml:space="preserve"> serta </w:t>
      </w:r>
      <w:r w:rsidRPr="000C679D">
        <w:t>hubungan kepadatan moluska (</w:t>
      </w:r>
      <w:r w:rsidRPr="000C679D">
        <w:rPr>
          <w:iCs/>
        </w:rPr>
        <w:t xml:space="preserve">gastropoda </w:t>
      </w:r>
      <w:r w:rsidRPr="000C679D">
        <w:t xml:space="preserve">dan </w:t>
      </w:r>
      <w:r w:rsidRPr="000C679D">
        <w:rPr>
          <w:iCs/>
        </w:rPr>
        <w:t>bivalvia</w:t>
      </w:r>
      <w:r w:rsidRPr="000C679D">
        <w:t>) dengan faktor lingkungan di kawasan pesisir Desa Rebo Kabupaten Bangka</w:t>
      </w:r>
      <w:r w:rsidRPr="000C679D">
        <w:rPr>
          <w:lang w:val="en-US"/>
        </w:rPr>
        <w:t>.</w:t>
      </w:r>
    </w:p>
    <w:p w14:paraId="6653E873" w14:textId="77777777" w:rsidR="003D5AB9" w:rsidRPr="000C679D" w:rsidRDefault="003D5AB9" w:rsidP="003D5AB9">
      <w:pPr>
        <w:ind w:firstLine="0"/>
        <w:rPr>
          <w:lang w:val="en-US"/>
        </w:rPr>
      </w:pPr>
    </w:p>
    <w:p w14:paraId="3C0980D5" w14:textId="14F7B87A" w:rsidR="003D5AB9" w:rsidRPr="000C679D" w:rsidRDefault="008C1B85" w:rsidP="003D5AB9">
      <w:pPr>
        <w:ind w:firstLine="0"/>
        <w:rPr>
          <w:b/>
          <w:lang w:val="en-US"/>
        </w:rPr>
      </w:pPr>
      <w:r w:rsidRPr="000C679D">
        <w:rPr>
          <w:b/>
          <w:lang w:val="en-US"/>
        </w:rPr>
        <w:t>METODE PENELITIAN</w:t>
      </w:r>
    </w:p>
    <w:p w14:paraId="49B6317F" w14:textId="77777777" w:rsidR="00FD7B37" w:rsidRPr="000C679D" w:rsidRDefault="00FD7B37" w:rsidP="00F7020A">
      <w:pPr>
        <w:rPr>
          <w:lang w:val="en-US"/>
        </w:rPr>
      </w:pPr>
    </w:p>
    <w:p w14:paraId="53A04B49" w14:textId="7C2C195A" w:rsidR="00797E63" w:rsidRPr="000C679D" w:rsidRDefault="00621CD6" w:rsidP="00F7020A">
      <w:pPr>
        <w:rPr>
          <w:lang w:val="en-US"/>
        </w:rPr>
      </w:pPr>
      <w:r w:rsidRPr="000C679D">
        <w:rPr>
          <w:lang w:val="en-US"/>
        </w:rPr>
        <w:t>Pengam</w:t>
      </w:r>
      <w:r w:rsidR="005C542E" w:rsidRPr="000C679D">
        <w:rPr>
          <w:lang w:val="en-US"/>
        </w:rPr>
        <w:t>b</w:t>
      </w:r>
      <w:r w:rsidRPr="000C679D">
        <w:rPr>
          <w:lang w:val="en-US"/>
        </w:rPr>
        <w:t xml:space="preserve">ilan sampel penelitian dilakukan pada bulan Juli sampai dengan Agustus 2022 yang berlokasi </w:t>
      </w:r>
      <w:r w:rsidR="00F7020A" w:rsidRPr="000C679D">
        <w:t xml:space="preserve">di Kawasan Pesisir Desa Rebo Kabupaten Bangka. </w:t>
      </w:r>
      <w:r w:rsidR="00F7020A" w:rsidRPr="000C679D">
        <w:rPr>
          <w:lang w:val="en-US"/>
        </w:rPr>
        <w:t xml:space="preserve">Sampel yang diambil terdiri dari 4 stasiun yang meliputi </w:t>
      </w:r>
      <w:r w:rsidR="007A25EE" w:rsidRPr="000C679D">
        <w:rPr>
          <w:lang w:val="en-US"/>
        </w:rPr>
        <w:t>kawasan rehabilitasi</w:t>
      </w:r>
      <w:r w:rsidR="00F7020A" w:rsidRPr="000C679D">
        <w:rPr>
          <w:lang w:val="en-US"/>
        </w:rPr>
        <w:t xml:space="preserve"> mangrove </w:t>
      </w:r>
      <w:r w:rsidR="007A25EE" w:rsidRPr="000C679D">
        <w:rPr>
          <w:lang w:val="en-US"/>
        </w:rPr>
        <w:t xml:space="preserve">pantai </w:t>
      </w:r>
      <w:r w:rsidR="00F7020A" w:rsidRPr="000C679D">
        <w:rPr>
          <w:lang w:val="en-US"/>
        </w:rPr>
        <w:t xml:space="preserve">Takari (stasiun 1), pantai Takari (stasiun 2), pantai Mangkalok (stasiun 3) dan pantai Rebo (stasiun 4). </w:t>
      </w:r>
      <w:r w:rsidR="00F7020A" w:rsidRPr="000C679D">
        <w:t>Lokasi penelitian yang akan dilakukan dapat dilihat pada Gambar 1</w:t>
      </w:r>
      <w:r w:rsidR="00F7020A" w:rsidRPr="000C679D">
        <w:rPr>
          <w:b/>
        </w:rPr>
        <w:t>.</w:t>
      </w:r>
      <w:r w:rsidR="00F7020A" w:rsidRPr="000C679D">
        <w:rPr>
          <w:b/>
          <w:lang w:val="en-US"/>
        </w:rPr>
        <w:t xml:space="preserve"> </w:t>
      </w:r>
      <w:r w:rsidR="00F7020A" w:rsidRPr="000C679D">
        <w:rPr>
          <w:lang w:val="en-US"/>
        </w:rPr>
        <w:t>Deskripsi karakteristik disetiap stasiun terdapat pada Tabel 1.</w:t>
      </w:r>
    </w:p>
    <w:p w14:paraId="42D58A08" w14:textId="151D23F5" w:rsidR="00FD7B37" w:rsidRPr="000C679D" w:rsidRDefault="00FD7B37" w:rsidP="00F7020A">
      <w:pPr>
        <w:rPr>
          <w:lang w:val="en-US"/>
        </w:rPr>
      </w:pPr>
    </w:p>
    <w:p w14:paraId="0926B396" w14:textId="77777777" w:rsidR="00FD7B37" w:rsidRPr="000C679D" w:rsidRDefault="00FD7B37" w:rsidP="00FD7B37">
      <w:pPr>
        <w:pStyle w:val="Heading1"/>
        <w:rPr>
          <w:i w:val="0"/>
          <w:iCs/>
        </w:rPr>
      </w:pPr>
      <w:r w:rsidRPr="000C679D">
        <w:rPr>
          <w:i w:val="0"/>
          <w:iCs/>
        </w:rPr>
        <w:t xml:space="preserve">Pengambilan Data Moluska </w:t>
      </w:r>
    </w:p>
    <w:p w14:paraId="2CC44022" w14:textId="6E5DFFFE" w:rsidR="00FD7B37" w:rsidRPr="000C679D" w:rsidRDefault="00FD7B37" w:rsidP="00FD7B37">
      <w:r w:rsidRPr="000C679D">
        <w:rPr>
          <w:lang w:val="en-US"/>
        </w:rPr>
        <w:t>P</w:t>
      </w:r>
      <w:r w:rsidRPr="000C679D">
        <w:t xml:space="preserve">engambilan sampel </w:t>
      </w:r>
      <w:r w:rsidRPr="000C679D">
        <w:rPr>
          <w:lang w:val="en-US"/>
        </w:rPr>
        <w:t xml:space="preserve">moluska dilakukan menggunakan </w:t>
      </w:r>
      <w:r w:rsidRPr="000C679D">
        <w:t>metode</w:t>
      </w:r>
      <w:r w:rsidRPr="000C679D">
        <w:rPr>
          <w:lang w:val="en-US"/>
        </w:rPr>
        <w:t xml:space="preserve"> </w:t>
      </w:r>
      <w:r w:rsidRPr="000C679D">
        <w:t xml:space="preserve">transek kuadrat (Pakaya, 2017). Metode ini dilakukan dengan cara menarik garis tegak lurus ke arah laut sejauh 100 m dengan jarak </w:t>
      </w:r>
      <w:r w:rsidRPr="000C679D">
        <w:rPr>
          <w:lang w:val="en-US"/>
        </w:rPr>
        <w:t xml:space="preserve">antar transek </w:t>
      </w:r>
      <w:r w:rsidRPr="000C679D">
        <w:t xml:space="preserve"> yaitu 50 (Angelia, 2019). </w:t>
      </w:r>
      <w:r w:rsidRPr="000C679D">
        <w:rPr>
          <w:lang w:val="en-US"/>
        </w:rPr>
        <w:t>Pengambilan data moluska</w:t>
      </w:r>
      <w:r w:rsidRPr="000C679D">
        <w:t xml:space="preserve"> dibagi menjadi 3 sub stasiun</w:t>
      </w:r>
      <w:r w:rsidRPr="000C679D">
        <w:rPr>
          <w:lang w:val="en-US"/>
        </w:rPr>
        <w:t xml:space="preserve"> atau transek</w:t>
      </w:r>
      <w:r w:rsidRPr="000C679D">
        <w:t>, sehingga jumlah plot yang diamati pada setiap stasiun pengamatan berjumlah 15 plot kuadran dengan jarak antar plot kuadran</w:t>
      </w:r>
      <w:r w:rsidRPr="000C679D">
        <w:rPr>
          <w:lang w:val="en-US"/>
        </w:rPr>
        <w:t xml:space="preserve"> di setiap transek</w:t>
      </w:r>
      <w:r w:rsidRPr="000C679D">
        <w:t xml:space="preserve"> yaitu 25 m (Pakaya, 2017). Ukuran kuadran yang digunakan adalah 1x1m.</w:t>
      </w:r>
      <w:r w:rsidRPr="000C679D">
        <w:rPr>
          <w:lang w:val="en-US"/>
        </w:rPr>
        <w:t xml:space="preserve"> Adapun desain pengambilan data moluska terdapat pada Gambar 2. </w:t>
      </w:r>
      <w:r w:rsidRPr="000C679D">
        <w:t>Moluska (</w:t>
      </w:r>
      <w:r w:rsidRPr="000C679D">
        <w:rPr>
          <w:iCs/>
        </w:rPr>
        <w:t xml:space="preserve">gastropoda &amp; Bivalvia) </w:t>
      </w:r>
      <w:r w:rsidRPr="000C679D">
        <w:t>yang terkumpul dimasukan kedalam kantong plastik dan diawetkan dalam alkohol 70% kemudian di identifikasi. Identifikasi sampel Moluska (</w:t>
      </w:r>
      <w:r w:rsidRPr="000C679D">
        <w:rPr>
          <w:iCs/>
        </w:rPr>
        <w:t xml:space="preserve">gastropoda &amp; Bivalvia) </w:t>
      </w:r>
      <w:r w:rsidRPr="000C679D">
        <w:t xml:space="preserve">dilakukan di Laboratorium Manajemen Sumberdaya Perairan menggunakan buku identifikasi </w:t>
      </w:r>
      <w:r w:rsidRPr="000C679D">
        <w:rPr>
          <w:iCs/>
        </w:rPr>
        <w:t>gastropoda</w:t>
      </w:r>
      <w:r w:rsidRPr="000C679D">
        <w:rPr>
          <w:i/>
          <w:iCs/>
        </w:rPr>
        <w:t xml:space="preserve"> </w:t>
      </w:r>
      <w:r w:rsidRPr="000C679D">
        <w:t>(Dharma, 2005 dan Poutiers</w:t>
      </w:r>
      <w:r w:rsidRPr="000C679D">
        <w:rPr>
          <w:i/>
          <w:iCs/>
        </w:rPr>
        <w:t xml:space="preserve">, </w:t>
      </w:r>
      <w:r w:rsidRPr="000C679D">
        <w:t xml:space="preserve">1998) dan </w:t>
      </w:r>
      <w:r w:rsidRPr="000C679D">
        <w:rPr>
          <w:i/>
        </w:rPr>
        <w:t>World Register of Marine Spesies</w:t>
      </w:r>
      <w:r w:rsidRPr="000C679D">
        <w:t xml:space="preserve"> (WoRMS).</w:t>
      </w:r>
    </w:p>
    <w:p w14:paraId="2732A9D0" w14:textId="5DA951D3" w:rsidR="00FD7B37" w:rsidRPr="000C679D" w:rsidRDefault="00FD7B37" w:rsidP="00FD7B37"/>
    <w:p w14:paraId="0F08769C" w14:textId="77777777" w:rsidR="00FD7B37" w:rsidRPr="000C679D" w:rsidRDefault="00FD7B37" w:rsidP="00FD7B37">
      <w:pPr>
        <w:pStyle w:val="Default"/>
        <w:jc w:val="both"/>
        <w:rPr>
          <w:b/>
          <w:color w:val="auto"/>
          <w:sz w:val="20"/>
          <w:szCs w:val="20"/>
        </w:rPr>
      </w:pPr>
      <w:r w:rsidRPr="000C679D">
        <w:rPr>
          <w:b/>
          <w:color w:val="auto"/>
          <w:sz w:val="20"/>
          <w:szCs w:val="20"/>
        </w:rPr>
        <w:t>Parameter Fisika Kimia Perairan</w:t>
      </w:r>
    </w:p>
    <w:p w14:paraId="52BB051B" w14:textId="77777777" w:rsidR="00FD7B37" w:rsidRPr="000C679D" w:rsidRDefault="00FD7B37" w:rsidP="00FD7B37">
      <w:r w:rsidRPr="000C679D">
        <w:t>Pengukuran parameter lingkungan yang dilakukan pada saat penelitian yakni pengukuran salinitas, suhu, pH, TSS, kecepatan arus, DO, kecerahan,</w:t>
      </w:r>
      <w:r w:rsidRPr="000C679D">
        <w:rPr>
          <w:lang w:val="en-US"/>
        </w:rPr>
        <w:t xml:space="preserve"> kedalaman</w:t>
      </w:r>
      <w:r w:rsidRPr="000C679D">
        <w:t xml:space="preserve"> dan fraksi sedimen, beberapa parameter ini dilakukan pengukuran dengan tujuan untuk melihat keterkaitan dengan kehidupan maupun kepadatan</w:t>
      </w:r>
      <w:r w:rsidRPr="000C679D">
        <w:rPr>
          <w:lang w:val="en-US"/>
        </w:rPr>
        <w:t xml:space="preserve"> gastropoda dan</w:t>
      </w:r>
      <w:r w:rsidRPr="000C679D">
        <w:t xml:space="preserve"> bivalvia.</w:t>
      </w:r>
    </w:p>
    <w:p w14:paraId="6BBFACC1" w14:textId="77777777" w:rsidR="00FD7B37" w:rsidRPr="000C679D" w:rsidRDefault="00FD7B37" w:rsidP="00FD7B37">
      <w:pPr>
        <w:pStyle w:val="Heading1"/>
        <w:rPr>
          <w:i w:val="0"/>
          <w:iCs/>
          <w:lang w:val="en-US"/>
        </w:rPr>
      </w:pPr>
    </w:p>
    <w:p w14:paraId="3353610C" w14:textId="77777777" w:rsidR="00FD7B37" w:rsidRPr="000C679D" w:rsidRDefault="00FD7B37" w:rsidP="00FD7B37">
      <w:pPr>
        <w:pStyle w:val="Heading1"/>
        <w:rPr>
          <w:i w:val="0"/>
          <w:iCs/>
          <w:lang w:val="en-US"/>
        </w:rPr>
      </w:pPr>
      <w:r w:rsidRPr="000C679D">
        <w:rPr>
          <w:i w:val="0"/>
          <w:iCs/>
          <w:lang w:val="en-US"/>
        </w:rPr>
        <w:t xml:space="preserve">Analisis Data </w:t>
      </w:r>
    </w:p>
    <w:p w14:paraId="20BEE9CB" w14:textId="77777777" w:rsidR="00FD7B37" w:rsidRPr="000C679D" w:rsidRDefault="00FD7B37" w:rsidP="00FD7B37">
      <w:pPr>
        <w:pStyle w:val="Heading3"/>
        <w:rPr>
          <w:lang w:val="en-US"/>
        </w:rPr>
      </w:pPr>
      <w:r w:rsidRPr="000C679D">
        <w:rPr>
          <w:lang w:val="en-US"/>
        </w:rPr>
        <w:t xml:space="preserve">Kepadatan </w:t>
      </w:r>
    </w:p>
    <w:p w14:paraId="571BE1D1" w14:textId="77777777" w:rsidR="00FD7B37" w:rsidRPr="000C679D" w:rsidRDefault="00FD7B37" w:rsidP="00FD7B37">
      <w:r w:rsidRPr="000C679D">
        <w:t xml:space="preserve">Kepadatan spesies berdasarkan jumlah individu yang ditemukan di setiap kuadrat 1 x 1 meter. Perhitungan kepadatan spesies </w:t>
      </w:r>
      <w:r w:rsidRPr="000C679D">
        <w:lastRenderedPageBreak/>
        <w:t xml:space="preserve">gastropoda menggunakan rumus (Brower </w:t>
      </w:r>
      <w:r w:rsidRPr="000C679D">
        <w:rPr>
          <w:i/>
          <w:iCs/>
        </w:rPr>
        <w:t>et al</w:t>
      </w:r>
      <w:r w:rsidRPr="000C679D">
        <w:t>., 1998) yaitu:</w:t>
      </w:r>
    </w:p>
    <w:p w14:paraId="63B2FD4B" w14:textId="77777777" w:rsidR="00FD7B37" w:rsidRPr="000C679D" w:rsidRDefault="00FD7B37" w:rsidP="00FD7B37">
      <w:pPr>
        <w:pStyle w:val="Default"/>
        <w:spacing w:line="360" w:lineRule="auto"/>
        <w:jc w:val="both"/>
        <w:rPr>
          <w:color w:val="auto"/>
          <w:sz w:val="20"/>
          <w:szCs w:val="20"/>
        </w:rPr>
      </w:pPr>
      <m:oMathPara>
        <m:oMathParaPr>
          <m:jc m:val="center"/>
        </m:oMathParaPr>
        <m:oMath>
          <m:r>
            <w:rPr>
              <w:rFonts w:ascii="Cambria Math" w:hAnsi="Cambria Math"/>
              <w:color w:val="auto"/>
              <w:sz w:val="20"/>
              <w:szCs w:val="20"/>
            </w:rPr>
            <m:t>Di=</m:t>
          </m:r>
          <m:f>
            <m:fPr>
              <m:ctrlPr>
                <w:rPr>
                  <w:rFonts w:ascii="Cambria Math" w:hAnsi="Cambria Math"/>
                  <w:i/>
                  <w:color w:val="auto"/>
                  <w:sz w:val="20"/>
                  <w:szCs w:val="20"/>
                </w:rPr>
              </m:ctrlPr>
            </m:fPr>
            <m:num>
              <m:r>
                <w:rPr>
                  <w:rFonts w:ascii="Cambria Math" w:hAnsi="Cambria Math"/>
                  <w:color w:val="auto"/>
                  <w:sz w:val="20"/>
                  <w:szCs w:val="20"/>
                </w:rPr>
                <m:t>ni</m:t>
              </m:r>
            </m:num>
            <m:den>
              <m:r>
                <w:rPr>
                  <w:rFonts w:ascii="Cambria Math" w:hAnsi="Cambria Math"/>
                  <w:color w:val="auto"/>
                  <w:sz w:val="20"/>
                  <w:szCs w:val="20"/>
                </w:rPr>
                <m:t>A</m:t>
              </m:r>
            </m:den>
          </m:f>
        </m:oMath>
      </m:oMathPara>
    </w:p>
    <w:p w14:paraId="4F5A4D7F" w14:textId="77777777" w:rsidR="000C679D" w:rsidRPr="000C679D" w:rsidRDefault="000C679D" w:rsidP="00FD7B37">
      <w:pPr>
        <w:pStyle w:val="Default"/>
        <w:jc w:val="both"/>
        <w:rPr>
          <w:color w:val="auto"/>
          <w:sz w:val="8"/>
          <w:szCs w:val="8"/>
        </w:rPr>
      </w:pPr>
    </w:p>
    <w:p w14:paraId="73B1B5D1" w14:textId="00F197D4" w:rsidR="00FD7B37" w:rsidRPr="000C679D" w:rsidRDefault="00FD7B37" w:rsidP="00FD7B37">
      <w:pPr>
        <w:pStyle w:val="Default"/>
        <w:jc w:val="both"/>
        <w:rPr>
          <w:color w:val="auto"/>
          <w:sz w:val="20"/>
          <w:szCs w:val="20"/>
        </w:rPr>
      </w:pPr>
      <w:r w:rsidRPr="000C679D">
        <w:rPr>
          <w:color w:val="auto"/>
          <w:sz w:val="20"/>
          <w:szCs w:val="20"/>
        </w:rPr>
        <w:t>Keterangan: Di = kepadatan individu spesies ke-I (individu/m²); ni = jumlah individu spesies ke-i; A = luas area pengambilan sampel per stasiun m²</w:t>
      </w:r>
    </w:p>
    <w:p w14:paraId="0398FED4" w14:textId="77777777" w:rsidR="00FD7B37" w:rsidRPr="000C679D" w:rsidRDefault="00FD7B37" w:rsidP="00FD7B37">
      <w:pPr>
        <w:ind w:firstLine="0"/>
        <w:rPr>
          <w:b/>
          <w:lang w:val="en-US"/>
        </w:rPr>
      </w:pPr>
    </w:p>
    <w:p w14:paraId="1F74ADB6" w14:textId="77777777" w:rsidR="00FD7B37" w:rsidRPr="000C679D" w:rsidRDefault="00FD7B37" w:rsidP="00FD7B37">
      <w:pPr>
        <w:pStyle w:val="Heading3"/>
        <w:rPr>
          <w:lang w:val="en-US"/>
        </w:rPr>
      </w:pPr>
      <w:r w:rsidRPr="000C679D">
        <w:t>Indeks</w:t>
      </w:r>
      <w:r w:rsidRPr="000C679D">
        <w:rPr>
          <w:lang w:val="en-US"/>
        </w:rPr>
        <w:t xml:space="preserve"> Keanekaragaman</w:t>
      </w:r>
    </w:p>
    <w:p w14:paraId="5A38D66A" w14:textId="77777777" w:rsidR="00FD7B37" w:rsidRPr="000C679D" w:rsidRDefault="00FD7B37" w:rsidP="00FD7B37">
      <w:r w:rsidRPr="000C679D">
        <w:t xml:space="preserve">Keanekaragaman jenis dapat dikatakan sebagai keheterogenan spesies dan merupakan ciri khas struktur komunitas. Rumus yang digunakan untuk menghitung keanekaragaman spesies dengan indeks </w:t>
      </w:r>
      <w:r w:rsidRPr="000C679D">
        <w:t xml:space="preserve">keanekaragaman Shannon-Wiener (Brower </w:t>
      </w:r>
      <w:r w:rsidRPr="000C679D">
        <w:rPr>
          <w:i/>
        </w:rPr>
        <w:t>et al</w:t>
      </w:r>
      <w:r w:rsidRPr="000C679D">
        <w:t xml:space="preserve">., 1990 dalam Supratman </w:t>
      </w:r>
      <w:r w:rsidRPr="000C679D">
        <w:rPr>
          <w:i/>
        </w:rPr>
        <w:t>et al.,</w:t>
      </w:r>
      <w:r w:rsidRPr="000C679D">
        <w:t xml:space="preserve"> 2018) :</w:t>
      </w:r>
    </w:p>
    <w:p w14:paraId="51867C4B" w14:textId="77777777" w:rsidR="00FD7B37" w:rsidRPr="000C679D" w:rsidRDefault="007F650E" w:rsidP="00FD7B37">
      <w:pPr>
        <w:pStyle w:val="Default"/>
        <w:spacing w:line="360" w:lineRule="auto"/>
        <w:jc w:val="both"/>
        <w:rPr>
          <w:rFonts w:eastAsiaTheme="minorEastAsia"/>
          <w:color w:val="auto"/>
        </w:rPr>
      </w:pPr>
      <m:oMathPara>
        <m:oMath>
          <m:sSup>
            <m:sSupPr>
              <m:ctrlPr>
                <w:rPr>
                  <w:rFonts w:ascii="Cambria Math" w:hAnsi="Cambria Math"/>
                  <w:i/>
                  <w:color w:val="auto"/>
                </w:rPr>
              </m:ctrlPr>
            </m:sSupPr>
            <m:e>
              <m:r>
                <w:rPr>
                  <w:rFonts w:ascii="Cambria Math" w:hAnsi="Cambria Math"/>
                  <w:color w:val="auto"/>
                </w:rPr>
                <m:t>H</m:t>
              </m:r>
            </m:e>
            <m:sup>
              <m:r>
                <w:rPr>
                  <w:rFonts w:ascii="Cambria Math" w:hAnsi="Cambria Math"/>
                  <w:color w:val="auto"/>
                </w:rPr>
                <m:t>'</m:t>
              </m:r>
            </m:sup>
          </m:sSup>
          <m:r>
            <w:rPr>
              <w:rFonts w:ascii="Cambria Math" w:hAnsi="Cambria Math"/>
              <w:color w:val="auto"/>
            </w:rPr>
            <m:t>=-</m:t>
          </m:r>
          <m:nary>
            <m:naryPr>
              <m:chr m:val="∑"/>
              <m:limLoc m:val="undOvr"/>
              <m:ctrlPr>
                <w:rPr>
                  <w:rFonts w:ascii="Cambria Math" w:hAnsi="Cambria Math"/>
                  <w:i/>
                  <w:color w:val="auto"/>
                </w:rPr>
              </m:ctrlPr>
            </m:naryPr>
            <m:sub>
              <m:r>
                <w:rPr>
                  <w:rFonts w:ascii="Cambria Math" w:hAnsi="Cambria Math"/>
                  <w:color w:val="auto"/>
                </w:rPr>
                <m:t>i=1</m:t>
              </m:r>
            </m:sub>
            <m:sup>
              <m:r>
                <w:rPr>
                  <w:rFonts w:ascii="Cambria Math" w:hAnsi="Cambria Math"/>
                  <w:color w:val="auto"/>
                </w:rPr>
                <m:t>n</m:t>
              </m:r>
            </m:sup>
            <m:e>
              <m:r>
                <w:rPr>
                  <w:rFonts w:ascii="Cambria Math" w:hAnsi="Cambria Math"/>
                  <w:color w:val="auto"/>
                </w:rPr>
                <m:t>pi</m:t>
              </m:r>
            </m:e>
          </m:nary>
          <m:r>
            <w:rPr>
              <w:rFonts w:ascii="Cambria Math" w:hAnsi="Cambria Math"/>
              <w:color w:val="auto"/>
            </w:rPr>
            <m:t>Ln pi</m:t>
          </m:r>
        </m:oMath>
      </m:oMathPara>
    </w:p>
    <w:p w14:paraId="61B5CEF3" w14:textId="3F7D43D9" w:rsidR="00FD7B37" w:rsidRPr="000C679D" w:rsidRDefault="00FD7B37" w:rsidP="00FD7B37">
      <w:pPr>
        <w:pStyle w:val="Default"/>
        <w:jc w:val="both"/>
        <w:rPr>
          <w:color w:val="auto"/>
          <w:sz w:val="20"/>
          <w:szCs w:val="20"/>
        </w:rPr>
      </w:pPr>
      <w:r w:rsidRPr="000C679D">
        <w:rPr>
          <w:color w:val="auto"/>
          <w:sz w:val="20"/>
          <w:szCs w:val="20"/>
        </w:rPr>
        <w:t>Keterangan: Pi = ∑ni/N; H’ = indeks keanekaragaman spesies; Pi = jumlah individu suatu spesies ke-i per jumlah total seluruh spesies (ni/N); Ni = jumlah individu spesies ke-i; N = jumlah total individu</w:t>
      </w:r>
    </w:p>
    <w:p w14:paraId="16D13DB6" w14:textId="77777777" w:rsidR="00FD7B37" w:rsidRPr="000C679D" w:rsidRDefault="00FD7B37" w:rsidP="00FD7B37">
      <w:pPr>
        <w:ind w:firstLine="0"/>
      </w:pPr>
    </w:p>
    <w:p w14:paraId="74392523" w14:textId="77777777" w:rsidR="00FD7B37" w:rsidRPr="000C679D" w:rsidRDefault="00FD7B37" w:rsidP="00FD7B37">
      <w:pPr>
        <w:pStyle w:val="Default"/>
        <w:rPr>
          <w:color w:val="auto"/>
          <w:sz w:val="20"/>
          <w:szCs w:val="20"/>
        </w:rPr>
      </w:pPr>
      <w:r w:rsidRPr="000C679D">
        <w:rPr>
          <w:color w:val="auto"/>
          <w:sz w:val="20"/>
          <w:szCs w:val="20"/>
        </w:rPr>
        <w:t xml:space="preserve">Penentuan kriteria (Odum, 1993): </w:t>
      </w:r>
    </w:p>
    <w:p w14:paraId="5884BA88" w14:textId="6148C367" w:rsidR="00BD33DA" w:rsidRPr="000C679D" w:rsidRDefault="00FD7B37" w:rsidP="00FD7B37">
      <w:pPr>
        <w:pStyle w:val="Default"/>
        <w:jc w:val="both"/>
        <w:rPr>
          <w:color w:val="auto"/>
          <w:sz w:val="20"/>
          <w:szCs w:val="20"/>
        </w:rPr>
      </w:pPr>
      <w:r w:rsidRPr="000C679D">
        <w:rPr>
          <w:color w:val="auto"/>
          <w:sz w:val="20"/>
          <w:szCs w:val="20"/>
        </w:rPr>
        <w:t>H’&lt; 1</w:t>
      </w:r>
      <w:r w:rsidRPr="000C679D">
        <w:rPr>
          <w:color w:val="auto"/>
          <w:sz w:val="20"/>
          <w:szCs w:val="20"/>
        </w:rPr>
        <w:tab/>
        <w:t>= keanekaragaman rendah; 1&lt; H’&lt; = keanekaragaman sedang; H’ &gt; 3 = keanekaragaman tinggi</w:t>
      </w:r>
    </w:p>
    <w:p w14:paraId="2B277C65" w14:textId="77777777" w:rsidR="00BD33DA" w:rsidRPr="000C679D" w:rsidRDefault="00BD33DA" w:rsidP="008C1B85">
      <w:pPr>
        <w:pStyle w:val="BodyText2"/>
        <w:spacing w:line="240" w:lineRule="auto"/>
        <w:ind w:firstLine="0"/>
        <w:rPr>
          <w:sz w:val="20"/>
          <w:lang w:val="en-US"/>
        </w:rPr>
      </w:pPr>
    </w:p>
    <w:p w14:paraId="72D4BEFC" w14:textId="77777777" w:rsidR="00BD33DA" w:rsidRPr="000C679D" w:rsidRDefault="00BD33DA" w:rsidP="008C1B85">
      <w:pPr>
        <w:pStyle w:val="BodyText2"/>
        <w:spacing w:line="240" w:lineRule="auto"/>
        <w:ind w:firstLine="0"/>
        <w:rPr>
          <w:sz w:val="20"/>
          <w:lang w:val="en-US"/>
        </w:rPr>
        <w:sectPr w:rsidR="00BD33DA" w:rsidRPr="000C679D" w:rsidSect="0092575D">
          <w:pgSz w:w="11907" w:h="16840" w:code="9"/>
          <w:pgMar w:top="1134" w:right="1134" w:bottom="1134" w:left="1134" w:header="709" w:footer="873" w:gutter="0"/>
          <w:pgNumType w:start="7"/>
          <w:cols w:num="2" w:space="340"/>
          <w:docGrid w:linePitch="360"/>
        </w:sectPr>
      </w:pPr>
    </w:p>
    <w:p w14:paraId="66AFB61E" w14:textId="77777777" w:rsidR="008C1B85" w:rsidRPr="000C679D" w:rsidRDefault="008C1B85" w:rsidP="008C1B85">
      <w:pPr>
        <w:pStyle w:val="BodyText2"/>
        <w:spacing w:line="240" w:lineRule="auto"/>
        <w:ind w:firstLine="0"/>
        <w:rPr>
          <w:sz w:val="20"/>
          <w:lang w:val="en-US"/>
        </w:rPr>
        <w:sectPr w:rsidR="008C1B85" w:rsidRPr="000C679D" w:rsidSect="00FD7B37">
          <w:type w:val="continuous"/>
          <w:pgSz w:w="11907" w:h="16840" w:code="9"/>
          <w:pgMar w:top="1134" w:right="1134" w:bottom="1134" w:left="1134" w:header="709" w:footer="873" w:gutter="0"/>
          <w:cols w:num="2" w:space="340"/>
          <w:docGrid w:linePitch="360"/>
        </w:sectPr>
      </w:pPr>
    </w:p>
    <w:p w14:paraId="27700506" w14:textId="77777777" w:rsidR="00FD7B37" w:rsidRPr="000C679D" w:rsidRDefault="00FD7B37" w:rsidP="00FD7B37">
      <w:pPr>
        <w:pStyle w:val="BodyText2"/>
        <w:spacing w:line="240" w:lineRule="auto"/>
        <w:ind w:left="567" w:hanging="567"/>
        <w:jc w:val="center"/>
        <w:rPr>
          <w:b/>
          <w:sz w:val="20"/>
        </w:rPr>
      </w:pPr>
      <w:r w:rsidRPr="000C679D">
        <w:rPr>
          <w:noProof/>
          <w:sz w:val="20"/>
          <w:lang w:val="en-US"/>
        </w:rPr>
        <w:drawing>
          <wp:inline distT="0" distB="0" distL="0" distR="0" wp14:anchorId="5E25EA84" wp14:editId="1F3577FC">
            <wp:extent cx="4190042" cy="296227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eta Lokasi.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220203" cy="2983598"/>
                    </a:xfrm>
                    <a:prstGeom prst="rect">
                      <a:avLst/>
                    </a:prstGeom>
                  </pic:spPr>
                </pic:pic>
              </a:graphicData>
            </a:graphic>
          </wp:inline>
        </w:drawing>
      </w:r>
    </w:p>
    <w:p w14:paraId="1EEC2142" w14:textId="77777777" w:rsidR="00FD7B37" w:rsidRPr="000C679D" w:rsidRDefault="00FD7B37" w:rsidP="00FD7B37">
      <w:pPr>
        <w:pStyle w:val="BodyText2"/>
        <w:spacing w:line="240" w:lineRule="auto"/>
        <w:ind w:left="1418" w:hanging="1418"/>
        <w:rPr>
          <w:b/>
          <w:sz w:val="20"/>
        </w:rPr>
      </w:pPr>
    </w:p>
    <w:p w14:paraId="0F7D8A0E" w14:textId="2D8D4065" w:rsidR="00FD7B37" w:rsidRPr="000C679D" w:rsidRDefault="00FD7B37" w:rsidP="00FD7B37">
      <w:pPr>
        <w:pStyle w:val="BodyText2"/>
        <w:spacing w:line="240" w:lineRule="auto"/>
        <w:ind w:left="1418" w:hanging="1418"/>
        <w:jc w:val="center"/>
        <w:rPr>
          <w:sz w:val="20"/>
          <w:lang w:val="en-US"/>
        </w:rPr>
        <w:sectPr w:rsidR="00FD7B37" w:rsidRPr="000C679D" w:rsidSect="00FD7B37">
          <w:headerReference w:type="default" r:id="rId16"/>
          <w:type w:val="continuous"/>
          <w:pgSz w:w="11907" w:h="16840" w:code="9"/>
          <w:pgMar w:top="1134" w:right="1134" w:bottom="1134" w:left="1134" w:header="709" w:footer="873" w:gutter="0"/>
          <w:cols w:space="340"/>
          <w:docGrid w:linePitch="360"/>
        </w:sectPr>
      </w:pPr>
      <w:r w:rsidRPr="000C679D">
        <w:rPr>
          <w:b/>
          <w:sz w:val="20"/>
        </w:rPr>
        <w:t xml:space="preserve">Gambar 1. </w:t>
      </w:r>
      <w:r w:rsidRPr="000C679D">
        <w:rPr>
          <w:sz w:val="20"/>
          <w:lang w:val="en-US"/>
        </w:rPr>
        <w:t>Lokasi penelitian di Kawasan   pesisir Desa Rebo</w:t>
      </w:r>
    </w:p>
    <w:p w14:paraId="6D1DDBFC" w14:textId="77777777" w:rsidR="00FD7B37" w:rsidRPr="000C679D" w:rsidRDefault="00FD7B37" w:rsidP="00BB0AC9">
      <w:pPr>
        <w:ind w:firstLine="0"/>
        <w:rPr>
          <w:b/>
          <w:lang w:val="en-US"/>
        </w:rPr>
        <w:sectPr w:rsidR="00FD7B37" w:rsidRPr="000C679D" w:rsidSect="00FD7B37">
          <w:type w:val="continuous"/>
          <w:pgSz w:w="11907" w:h="16840" w:code="9"/>
          <w:pgMar w:top="1134" w:right="1134" w:bottom="1134" w:left="1134" w:header="709" w:footer="873" w:gutter="0"/>
          <w:cols w:space="340"/>
          <w:docGrid w:linePitch="360"/>
        </w:sectPr>
      </w:pPr>
    </w:p>
    <w:p w14:paraId="5B1DF5EA" w14:textId="77777777" w:rsidR="00FD7B37" w:rsidRPr="000C679D" w:rsidRDefault="00FD7B37" w:rsidP="00BB0AC9">
      <w:pPr>
        <w:ind w:firstLine="0"/>
        <w:rPr>
          <w:b/>
          <w:lang w:val="en-US"/>
        </w:rPr>
      </w:pPr>
    </w:p>
    <w:p w14:paraId="5B112DB3" w14:textId="0B371499" w:rsidR="00BB0AC9" w:rsidRPr="000C679D" w:rsidRDefault="00BB0AC9" w:rsidP="00BB0AC9">
      <w:pPr>
        <w:ind w:firstLine="0"/>
        <w:rPr>
          <w:lang w:val="en-US"/>
        </w:rPr>
      </w:pPr>
      <w:r w:rsidRPr="000C679D">
        <w:rPr>
          <w:b/>
          <w:lang w:val="en-US"/>
        </w:rPr>
        <w:t>Tabel 1.</w:t>
      </w:r>
      <w:r w:rsidRPr="000C679D">
        <w:rPr>
          <w:lang w:val="en-US"/>
        </w:rPr>
        <w:t xml:space="preserve"> Karakteristik lokasi pengambilan sampel</w:t>
      </w:r>
    </w:p>
    <w:p w14:paraId="647C2F7F" w14:textId="77777777" w:rsidR="00FD7B37" w:rsidRPr="000C679D" w:rsidRDefault="00FD7B37" w:rsidP="00BB0AC9">
      <w:pPr>
        <w:ind w:firstLine="0"/>
        <w:rPr>
          <w:lang w:val="en-US"/>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9"/>
        <w:gridCol w:w="1662"/>
        <w:gridCol w:w="1764"/>
        <w:gridCol w:w="5244"/>
      </w:tblGrid>
      <w:tr w:rsidR="000C679D" w:rsidRPr="000C679D" w14:paraId="6F1743C9" w14:textId="77777777" w:rsidTr="00FD7B37">
        <w:trPr>
          <w:trHeight w:val="135"/>
        </w:trPr>
        <w:tc>
          <w:tcPr>
            <w:tcW w:w="969" w:type="dxa"/>
            <w:tcBorders>
              <w:top w:val="single" w:sz="4" w:space="0" w:color="auto"/>
              <w:bottom w:val="single" w:sz="4" w:space="0" w:color="auto"/>
            </w:tcBorders>
          </w:tcPr>
          <w:p w14:paraId="3D132244" w14:textId="77777777" w:rsidR="00BB0AC9" w:rsidRPr="000C679D" w:rsidRDefault="00BB0AC9" w:rsidP="00A7004F">
            <w:pPr>
              <w:autoSpaceDE w:val="0"/>
              <w:autoSpaceDN w:val="0"/>
              <w:adjustRightInd w:val="0"/>
              <w:ind w:firstLine="0"/>
              <w:jc w:val="center"/>
            </w:pPr>
            <w:r w:rsidRPr="000C679D">
              <w:t>Stasiun</w:t>
            </w:r>
          </w:p>
        </w:tc>
        <w:tc>
          <w:tcPr>
            <w:tcW w:w="1662" w:type="dxa"/>
            <w:tcBorders>
              <w:top w:val="single" w:sz="4" w:space="0" w:color="auto"/>
              <w:bottom w:val="single" w:sz="4" w:space="0" w:color="auto"/>
            </w:tcBorders>
          </w:tcPr>
          <w:p w14:paraId="2216564F" w14:textId="77777777" w:rsidR="00BB0AC9" w:rsidRPr="000C679D" w:rsidRDefault="00BB0AC9" w:rsidP="00A7004F">
            <w:pPr>
              <w:autoSpaceDE w:val="0"/>
              <w:autoSpaceDN w:val="0"/>
              <w:adjustRightInd w:val="0"/>
              <w:ind w:firstLine="0"/>
              <w:jc w:val="center"/>
            </w:pPr>
            <w:r w:rsidRPr="000C679D">
              <w:t>Lokasi</w:t>
            </w:r>
          </w:p>
        </w:tc>
        <w:tc>
          <w:tcPr>
            <w:tcW w:w="1764" w:type="dxa"/>
            <w:tcBorders>
              <w:top w:val="single" w:sz="4" w:space="0" w:color="auto"/>
              <w:bottom w:val="single" w:sz="4" w:space="0" w:color="auto"/>
            </w:tcBorders>
          </w:tcPr>
          <w:p w14:paraId="4DF9D2BD" w14:textId="77777777" w:rsidR="00BB0AC9" w:rsidRPr="000C679D" w:rsidRDefault="00BB0AC9" w:rsidP="00A7004F">
            <w:pPr>
              <w:autoSpaceDE w:val="0"/>
              <w:autoSpaceDN w:val="0"/>
              <w:adjustRightInd w:val="0"/>
              <w:ind w:firstLine="0"/>
              <w:jc w:val="center"/>
            </w:pPr>
            <w:r w:rsidRPr="000C679D">
              <w:t>Titik Koordinat</w:t>
            </w:r>
          </w:p>
        </w:tc>
        <w:tc>
          <w:tcPr>
            <w:tcW w:w="5244" w:type="dxa"/>
            <w:tcBorders>
              <w:top w:val="single" w:sz="4" w:space="0" w:color="auto"/>
              <w:bottom w:val="single" w:sz="4" w:space="0" w:color="auto"/>
            </w:tcBorders>
          </w:tcPr>
          <w:p w14:paraId="041685CA" w14:textId="77777777" w:rsidR="00BB0AC9" w:rsidRPr="000C679D" w:rsidRDefault="00BB0AC9" w:rsidP="00A7004F">
            <w:pPr>
              <w:autoSpaceDE w:val="0"/>
              <w:autoSpaceDN w:val="0"/>
              <w:adjustRightInd w:val="0"/>
              <w:ind w:firstLine="0"/>
              <w:jc w:val="center"/>
            </w:pPr>
            <w:r w:rsidRPr="000C679D">
              <w:t>Karakteristik</w:t>
            </w:r>
          </w:p>
        </w:tc>
      </w:tr>
      <w:tr w:rsidR="000C679D" w:rsidRPr="000C679D" w14:paraId="7AA20A74" w14:textId="77777777" w:rsidTr="00FD7B37">
        <w:trPr>
          <w:trHeight w:val="961"/>
        </w:trPr>
        <w:tc>
          <w:tcPr>
            <w:tcW w:w="969" w:type="dxa"/>
            <w:tcBorders>
              <w:top w:val="single" w:sz="4" w:space="0" w:color="auto"/>
            </w:tcBorders>
          </w:tcPr>
          <w:p w14:paraId="6A907911" w14:textId="77777777" w:rsidR="00BB0AC9" w:rsidRPr="000C679D" w:rsidRDefault="00BB0AC9" w:rsidP="00A7004F">
            <w:pPr>
              <w:autoSpaceDE w:val="0"/>
              <w:autoSpaceDN w:val="0"/>
              <w:adjustRightInd w:val="0"/>
              <w:ind w:firstLine="0"/>
              <w:jc w:val="center"/>
            </w:pPr>
            <w:r w:rsidRPr="000C679D">
              <w:t>1</w:t>
            </w:r>
          </w:p>
        </w:tc>
        <w:tc>
          <w:tcPr>
            <w:tcW w:w="1662" w:type="dxa"/>
            <w:tcBorders>
              <w:top w:val="single" w:sz="4" w:space="0" w:color="auto"/>
            </w:tcBorders>
          </w:tcPr>
          <w:p w14:paraId="4381758A" w14:textId="5A386948" w:rsidR="00BB0AC9" w:rsidRPr="000C679D" w:rsidRDefault="007A25EE" w:rsidP="007A25EE">
            <w:pPr>
              <w:autoSpaceDE w:val="0"/>
              <w:autoSpaceDN w:val="0"/>
              <w:adjustRightInd w:val="0"/>
              <w:ind w:firstLine="0"/>
            </w:pPr>
            <w:r w:rsidRPr="000C679D">
              <w:rPr>
                <w:lang w:val="en-US"/>
              </w:rPr>
              <w:t>Rehabilitasi</w:t>
            </w:r>
            <w:r w:rsidR="00BB0AC9" w:rsidRPr="000C679D">
              <w:t xml:space="preserve"> mangrove Takari</w:t>
            </w:r>
          </w:p>
        </w:tc>
        <w:tc>
          <w:tcPr>
            <w:tcW w:w="1764" w:type="dxa"/>
            <w:tcBorders>
              <w:top w:val="single" w:sz="4" w:space="0" w:color="auto"/>
            </w:tcBorders>
          </w:tcPr>
          <w:p w14:paraId="58870C58" w14:textId="77777777" w:rsidR="00BB0AC9" w:rsidRPr="000C679D" w:rsidRDefault="00BB0AC9" w:rsidP="007A25EE">
            <w:pPr>
              <w:autoSpaceDE w:val="0"/>
              <w:autoSpaceDN w:val="0"/>
              <w:adjustRightInd w:val="0"/>
              <w:ind w:firstLine="0"/>
            </w:pPr>
            <w:r w:rsidRPr="000C679D">
              <w:t>S1.959044º E106.156281º</w:t>
            </w:r>
          </w:p>
        </w:tc>
        <w:tc>
          <w:tcPr>
            <w:tcW w:w="5244" w:type="dxa"/>
            <w:tcBorders>
              <w:top w:val="single" w:sz="4" w:space="0" w:color="auto"/>
            </w:tcBorders>
          </w:tcPr>
          <w:p w14:paraId="4FF1644F" w14:textId="77777777" w:rsidR="00BB0AC9" w:rsidRPr="000C679D" w:rsidRDefault="00BB0AC9" w:rsidP="007A25EE">
            <w:pPr>
              <w:autoSpaceDE w:val="0"/>
              <w:autoSpaceDN w:val="0"/>
              <w:adjustRightInd w:val="0"/>
              <w:ind w:firstLine="0"/>
            </w:pPr>
            <w:r w:rsidRPr="000C679D">
              <w:t>Berada di mangrove yang terdapat di sepanjang tepi pantai dan ketika air surut masih tergenang dan terendam air. Memiliki habitat yang berlumpur. Lokasi ini merupakan daerah pemanfaatan sebagai tempat penelitian yang merupakan penanaman mangrove.</w:t>
            </w:r>
          </w:p>
        </w:tc>
      </w:tr>
      <w:tr w:rsidR="000C679D" w:rsidRPr="000C679D" w14:paraId="5B567693" w14:textId="77777777" w:rsidTr="00FD7B37">
        <w:trPr>
          <w:trHeight w:val="277"/>
        </w:trPr>
        <w:tc>
          <w:tcPr>
            <w:tcW w:w="969" w:type="dxa"/>
          </w:tcPr>
          <w:p w14:paraId="35780997" w14:textId="77777777" w:rsidR="00BB0AC9" w:rsidRPr="000C679D" w:rsidRDefault="00BB0AC9" w:rsidP="00A7004F">
            <w:pPr>
              <w:autoSpaceDE w:val="0"/>
              <w:autoSpaceDN w:val="0"/>
              <w:adjustRightInd w:val="0"/>
              <w:ind w:firstLine="0"/>
              <w:jc w:val="center"/>
            </w:pPr>
            <w:r w:rsidRPr="000C679D">
              <w:t>2</w:t>
            </w:r>
          </w:p>
        </w:tc>
        <w:tc>
          <w:tcPr>
            <w:tcW w:w="1662" w:type="dxa"/>
          </w:tcPr>
          <w:p w14:paraId="5914ACA9" w14:textId="77777777" w:rsidR="00BB0AC9" w:rsidRPr="000C679D" w:rsidRDefault="00BB0AC9" w:rsidP="007A25EE">
            <w:pPr>
              <w:autoSpaceDE w:val="0"/>
              <w:autoSpaceDN w:val="0"/>
              <w:adjustRightInd w:val="0"/>
              <w:ind w:firstLine="0"/>
            </w:pPr>
            <w:r w:rsidRPr="000C679D">
              <w:t>Pantai Takari</w:t>
            </w:r>
          </w:p>
        </w:tc>
        <w:tc>
          <w:tcPr>
            <w:tcW w:w="1764" w:type="dxa"/>
          </w:tcPr>
          <w:p w14:paraId="0930C230" w14:textId="77777777" w:rsidR="00BB0AC9" w:rsidRPr="000C679D" w:rsidRDefault="00BB0AC9" w:rsidP="007A25EE">
            <w:pPr>
              <w:autoSpaceDE w:val="0"/>
              <w:autoSpaceDN w:val="0"/>
              <w:adjustRightInd w:val="0"/>
              <w:ind w:firstLine="0"/>
            </w:pPr>
            <w:r w:rsidRPr="000C679D">
              <w:t>S1.948293º E106.158981º</w:t>
            </w:r>
          </w:p>
        </w:tc>
        <w:tc>
          <w:tcPr>
            <w:tcW w:w="5244" w:type="dxa"/>
          </w:tcPr>
          <w:p w14:paraId="2E966968" w14:textId="17673BE2" w:rsidR="00BB0AC9" w:rsidRPr="000C679D" w:rsidRDefault="00BB0AC9" w:rsidP="007A25EE">
            <w:pPr>
              <w:autoSpaceDE w:val="0"/>
              <w:autoSpaceDN w:val="0"/>
              <w:adjustRightInd w:val="0"/>
              <w:ind w:firstLine="0"/>
            </w:pPr>
            <w:r w:rsidRPr="000C679D">
              <w:rPr>
                <w:iCs/>
              </w:rPr>
              <w:t>Daerah pemanfaatan rekreasi wisatawan</w:t>
            </w:r>
            <w:r w:rsidR="007A25EE" w:rsidRPr="000C679D">
              <w:rPr>
                <w:iCs/>
                <w:lang w:val="en-US"/>
              </w:rPr>
              <w:t xml:space="preserve"> dengan pantai ber</w:t>
            </w:r>
            <w:r w:rsidRPr="000C679D">
              <w:rPr>
                <w:iCs/>
              </w:rPr>
              <w:t xml:space="preserve">pasir. </w:t>
            </w:r>
          </w:p>
        </w:tc>
      </w:tr>
      <w:tr w:rsidR="000C679D" w:rsidRPr="000C679D" w14:paraId="7C8B82B8" w14:textId="77777777" w:rsidTr="00FD7B37">
        <w:trPr>
          <w:trHeight w:val="412"/>
        </w:trPr>
        <w:tc>
          <w:tcPr>
            <w:tcW w:w="969" w:type="dxa"/>
          </w:tcPr>
          <w:p w14:paraId="1F0FBD4C" w14:textId="77777777" w:rsidR="00BB0AC9" w:rsidRPr="000C679D" w:rsidRDefault="00BB0AC9" w:rsidP="00A7004F">
            <w:pPr>
              <w:autoSpaceDE w:val="0"/>
              <w:autoSpaceDN w:val="0"/>
              <w:adjustRightInd w:val="0"/>
              <w:ind w:firstLine="0"/>
              <w:jc w:val="center"/>
            </w:pPr>
            <w:r w:rsidRPr="000C679D">
              <w:t>3</w:t>
            </w:r>
          </w:p>
        </w:tc>
        <w:tc>
          <w:tcPr>
            <w:tcW w:w="1662" w:type="dxa"/>
          </w:tcPr>
          <w:p w14:paraId="39DDC28F" w14:textId="77777777" w:rsidR="00BB0AC9" w:rsidRPr="000C679D" w:rsidRDefault="00BB0AC9" w:rsidP="007A25EE">
            <w:pPr>
              <w:autoSpaceDE w:val="0"/>
              <w:autoSpaceDN w:val="0"/>
              <w:adjustRightInd w:val="0"/>
              <w:ind w:firstLine="0"/>
            </w:pPr>
            <w:r w:rsidRPr="000C679D">
              <w:t>Pantai Mangkalok</w:t>
            </w:r>
          </w:p>
        </w:tc>
        <w:tc>
          <w:tcPr>
            <w:tcW w:w="1764" w:type="dxa"/>
          </w:tcPr>
          <w:p w14:paraId="0B7DB966" w14:textId="77777777" w:rsidR="00BB0AC9" w:rsidRPr="000C679D" w:rsidRDefault="00BB0AC9" w:rsidP="007A25EE">
            <w:pPr>
              <w:autoSpaceDE w:val="0"/>
              <w:autoSpaceDN w:val="0"/>
              <w:adjustRightInd w:val="0"/>
              <w:ind w:firstLine="0"/>
            </w:pPr>
            <w:r w:rsidRPr="000C679D">
              <w:t>S1.927296º E106.165840º</w:t>
            </w:r>
          </w:p>
        </w:tc>
        <w:tc>
          <w:tcPr>
            <w:tcW w:w="5244" w:type="dxa"/>
          </w:tcPr>
          <w:p w14:paraId="713E4289" w14:textId="05A7D864" w:rsidR="00BB0AC9" w:rsidRPr="000C679D" w:rsidRDefault="00BB0AC9" w:rsidP="007A25EE">
            <w:pPr>
              <w:autoSpaceDE w:val="0"/>
              <w:autoSpaceDN w:val="0"/>
              <w:adjustRightInd w:val="0"/>
              <w:ind w:firstLine="0"/>
            </w:pPr>
            <w:r w:rsidRPr="000C679D">
              <w:rPr>
                <w:iCs/>
              </w:rPr>
              <w:t xml:space="preserve">Daerah </w:t>
            </w:r>
            <w:r w:rsidRPr="000C679D">
              <w:t xml:space="preserve">yang menerima buangan dari aktivitas penambangan timah. Memiliki </w:t>
            </w:r>
            <w:r w:rsidR="007A25EE" w:rsidRPr="000C679D">
              <w:rPr>
                <w:lang w:val="en-US"/>
              </w:rPr>
              <w:t>dengan tekstur substrat</w:t>
            </w:r>
            <w:r w:rsidRPr="000C679D">
              <w:t xml:space="preserve"> pasir berlumpur. </w:t>
            </w:r>
          </w:p>
        </w:tc>
      </w:tr>
      <w:tr w:rsidR="000C679D" w:rsidRPr="000C679D" w14:paraId="0C1FE92A" w14:textId="77777777" w:rsidTr="00FD7B37">
        <w:trPr>
          <w:trHeight w:val="689"/>
        </w:trPr>
        <w:tc>
          <w:tcPr>
            <w:tcW w:w="969" w:type="dxa"/>
            <w:tcBorders>
              <w:bottom w:val="single" w:sz="4" w:space="0" w:color="auto"/>
            </w:tcBorders>
          </w:tcPr>
          <w:p w14:paraId="0F22BDEA" w14:textId="77777777" w:rsidR="00BB0AC9" w:rsidRPr="000C679D" w:rsidRDefault="00BB0AC9" w:rsidP="00A7004F">
            <w:pPr>
              <w:autoSpaceDE w:val="0"/>
              <w:autoSpaceDN w:val="0"/>
              <w:adjustRightInd w:val="0"/>
              <w:ind w:firstLine="0"/>
              <w:jc w:val="center"/>
            </w:pPr>
            <w:r w:rsidRPr="000C679D">
              <w:t>4</w:t>
            </w:r>
          </w:p>
        </w:tc>
        <w:tc>
          <w:tcPr>
            <w:tcW w:w="1662" w:type="dxa"/>
            <w:tcBorders>
              <w:bottom w:val="single" w:sz="4" w:space="0" w:color="auto"/>
            </w:tcBorders>
          </w:tcPr>
          <w:p w14:paraId="42DC713B" w14:textId="77777777" w:rsidR="00BB0AC9" w:rsidRPr="000C679D" w:rsidRDefault="00BB0AC9" w:rsidP="007A25EE">
            <w:pPr>
              <w:autoSpaceDE w:val="0"/>
              <w:autoSpaceDN w:val="0"/>
              <w:adjustRightInd w:val="0"/>
              <w:ind w:firstLine="0"/>
            </w:pPr>
            <w:r w:rsidRPr="000C679D">
              <w:t>Pantai Rebo</w:t>
            </w:r>
          </w:p>
        </w:tc>
        <w:tc>
          <w:tcPr>
            <w:tcW w:w="1764" w:type="dxa"/>
            <w:tcBorders>
              <w:bottom w:val="single" w:sz="4" w:space="0" w:color="auto"/>
            </w:tcBorders>
          </w:tcPr>
          <w:p w14:paraId="1DF0B941" w14:textId="77777777" w:rsidR="00BB0AC9" w:rsidRPr="000C679D" w:rsidRDefault="00BB0AC9" w:rsidP="007A25EE">
            <w:pPr>
              <w:autoSpaceDE w:val="0"/>
              <w:autoSpaceDN w:val="0"/>
              <w:adjustRightInd w:val="0"/>
              <w:ind w:firstLine="0"/>
            </w:pPr>
            <w:r w:rsidRPr="000C679D">
              <w:t>S1.920084º E106.172211º</w:t>
            </w:r>
          </w:p>
        </w:tc>
        <w:tc>
          <w:tcPr>
            <w:tcW w:w="5244" w:type="dxa"/>
            <w:tcBorders>
              <w:bottom w:val="single" w:sz="4" w:space="0" w:color="auto"/>
            </w:tcBorders>
          </w:tcPr>
          <w:p w14:paraId="36FFBDC4" w14:textId="030A393C" w:rsidR="00BB0AC9" w:rsidRPr="000C679D" w:rsidRDefault="00BB0AC9" w:rsidP="007A25EE">
            <w:pPr>
              <w:autoSpaceDE w:val="0"/>
              <w:autoSpaceDN w:val="0"/>
              <w:adjustRightInd w:val="0"/>
              <w:ind w:firstLine="0"/>
            </w:pPr>
            <w:r w:rsidRPr="000C679D">
              <w:t xml:space="preserve">Daerah merupakan tempat pemberhentian kapal nelayan. Lokasi ini juga dimanfaatkan oleh masyarakat sebagai aktivitas nelayan Desa Rebo. Daerah </w:t>
            </w:r>
            <w:r w:rsidR="007A25EE" w:rsidRPr="000C679D">
              <w:rPr>
                <w:lang w:val="en-US"/>
              </w:rPr>
              <w:t>dengan pantai ber</w:t>
            </w:r>
            <w:r w:rsidRPr="000C679D">
              <w:t>pasir.</w:t>
            </w:r>
          </w:p>
        </w:tc>
      </w:tr>
    </w:tbl>
    <w:p w14:paraId="3F40A562" w14:textId="77777777" w:rsidR="008C1B85" w:rsidRPr="000C679D" w:rsidRDefault="008C1B85" w:rsidP="008C1B85">
      <w:pPr>
        <w:ind w:firstLine="0"/>
        <w:sectPr w:rsidR="008C1B85" w:rsidRPr="000C679D" w:rsidSect="00FD7B37">
          <w:type w:val="continuous"/>
          <w:pgSz w:w="11907" w:h="16840" w:code="9"/>
          <w:pgMar w:top="1134" w:right="1134" w:bottom="1134" w:left="1134" w:header="709" w:footer="873" w:gutter="0"/>
          <w:cols w:space="340"/>
          <w:docGrid w:linePitch="360"/>
        </w:sectPr>
      </w:pPr>
    </w:p>
    <w:p w14:paraId="720E13EA" w14:textId="77777777" w:rsidR="00C01C37" w:rsidRPr="000C679D" w:rsidRDefault="00C01C37" w:rsidP="007F478D">
      <w:pPr>
        <w:ind w:firstLine="0"/>
        <w:jc w:val="center"/>
      </w:pPr>
      <w:r w:rsidRPr="000C679D">
        <w:rPr>
          <w:noProof/>
        </w:rPr>
        <w:lastRenderedPageBreak/>
        <w:drawing>
          <wp:inline distT="0" distB="0" distL="0" distR="0" wp14:anchorId="6B830646" wp14:editId="48D4CDC5">
            <wp:extent cx="2933626" cy="2457450"/>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86695" cy="2501905"/>
                    </a:xfrm>
                    <a:prstGeom prst="rect">
                      <a:avLst/>
                    </a:prstGeom>
                    <a:noFill/>
                  </pic:spPr>
                </pic:pic>
              </a:graphicData>
            </a:graphic>
          </wp:inline>
        </w:drawing>
      </w:r>
    </w:p>
    <w:p w14:paraId="7B3E5489" w14:textId="77777777" w:rsidR="00FD7B37" w:rsidRPr="000C679D" w:rsidRDefault="00FD7B37" w:rsidP="00C01C37">
      <w:pPr>
        <w:ind w:firstLine="0"/>
        <w:rPr>
          <w:b/>
          <w:bCs/>
          <w:iCs/>
          <w:lang w:val="en-US"/>
        </w:rPr>
      </w:pPr>
    </w:p>
    <w:p w14:paraId="05C432AE" w14:textId="1C90D4BF" w:rsidR="00C01C37" w:rsidRPr="000C679D" w:rsidRDefault="00C01C37" w:rsidP="00C01C37">
      <w:pPr>
        <w:ind w:firstLine="0"/>
        <w:rPr>
          <w:iCs/>
          <w:lang w:val="en-US"/>
        </w:rPr>
      </w:pPr>
      <w:r w:rsidRPr="000C679D">
        <w:rPr>
          <w:b/>
          <w:bCs/>
          <w:iCs/>
          <w:lang w:val="en-US"/>
        </w:rPr>
        <w:t>Gambar 2</w:t>
      </w:r>
      <w:r w:rsidRPr="000C679D">
        <w:rPr>
          <w:iCs/>
          <w:lang w:val="en-US"/>
        </w:rPr>
        <w:t xml:space="preserve">. </w:t>
      </w:r>
      <w:r w:rsidRPr="000C679D">
        <w:rPr>
          <w:iCs/>
        </w:rPr>
        <w:t xml:space="preserve">Desain </w:t>
      </w:r>
      <w:r w:rsidRPr="000C679D">
        <w:rPr>
          <w:iCs/>
          <w:lang w:val="en-US"/>
        </w:rPr>
        <w:t xml:space="preserve">pengambilan data moluska </w:t>
      </w:r>
    </w:p>
    <w:p w14:paraId="4E7B8DAD" w14:textId="77777777" w:rsidR="00446818" w:rsidRPr="000C679D" w:rsidRDefault="00446818" w:rsidP="00A645C6">
      <w:pPr>
        <w:pStyle w:val="Default"/>
        <w:jc w:val="both"/>
        <w:rPr>
          <w:b/>
          <w:color w:val="auto"/>
          <w:sz w:val="20"/>
          <w:szCs w:val="20"/>
        </w:rPr>
      </w:pPr>
    </w:p>
    <w:p w14:paraId="50AE4149" w14:textId="7D37F385" w:rsidR="006E50EE" w:rsidRPr="000C679D" w:rsidRDefault="00A645C6" w:rsidP="00A645C6">
      <w:pPr>
        <w:pStyle w:val="Heading3"/>
        <w:rPr>
          <w:lang w:val="en-US"/>
        </w:rPr>
      </w:pPr>
      <w:r w:rsidRPr="000C679D">
        <w:t>Indeks</w:t>
      </w:r>
      <w:r w:rsidRPr="000C679D">
        <w:rPr>
          <w:lang w:val="en-US"/>
        </w:rPr>
        <w:t xml:space="preserve"> </w:t>
      </w:r>
      <w:r w:rsidR="006E50EE" w:rsidRPr="000C679D">
        <w:rPr>
          <w:lang w:val="en-US"/>
        </w:rPr>
        <w:t>Keseragaman</w:t>
      </w:r>
    </w:p>
    <w:p w14:paraId="480B6C4E" w14:textId="26E6E598" w:rsidR="006E50EE" w:rsidRPr="000C679D" w:rsidRDefault="006E50EE" w:rsidP="006E50EE">
      <w:r w:rsidRPr="000C679D">
        <w:t xml:space="preserve">Keseragaman dapat dikatakan sebagai keseimbangan, yaitu komposisi individu tiap spesies yang terdapat dalam suatu komunitas. Rumus indeks keseragaman (Odum, 1971 dalam Supratman </w:t>
      </w:r>
      <w:r w:rsidRPr="000C679D">
        <w:rPr>
          <w:i/>
        </w:rPr>
        <w:t>et al.,</w:t>
      </w:r>
      <w:r w:rsidRPr="000C679D">
        <w:t xml:space="preserve">  2018) dengan perhitungan sebagai berikut:</w:t>
      </w:r>
    </w:p>
    <w:p w14:paraId="0302C8B2" w14:textId="77777777" w:rsidR="00FD7B37" w:rsidRPr="000C679D" w:rsidRDefault="00FD7B37" w:rsidP="006E50EE"/>
    <w:p w14:paraId="7946BD8E" w14:textId="77777777" w:rsidR="00D427CA" w:rsidRPr="000C679D" w:rsidRDefault="00D427CA" w:rsidP="00D427CA">
      <w:pPr>
        <w:pStyle w:val="Default"/>
        <w:spacing w:line="360" w:lineRule="auto"/>
        <w:jc w:val="both"/>
        <w:rPr>
          <w:rFonts w:eastAsiaTheme="minorEastAsia"/>
          <w:color w:val="auto"/>
        </w:rPr>
      </w:pPr>
      <m:oMathPara>
        <m:oMathParaPr>
          <m:jc m:val="center"/>
        </m:oMathParaPr>
        <m:oMath>
          <m:r>
            <w:rPr>
              <w:rFonts w:ascii="Cambria Math" w:hAnsi="Cambria Math"/>
              <w:color w:val="auto"/>
            </w:rPr>
            <m:t>e=</m:t>
          </m:r>
          <m:f>
            <m:fPr>
              <m:ctrlPr>
                <w:rPr>
                  <w:rFonts w:ascii="Cambria Math" w:hAnsi="Cambria Math"/>
                  <w:i/>
                  <w:color w:val="auto"/>
                </w:rPr>
              </m:ctrlPr>
            </m:fPr>
            <m:num>
              <m:sSup>
                <m:sSupPr>
                  <m:ctrlPr>
                    <w:rPr>
                      <w:rFonts w:ascii="Cambria Math" w:hAnsi="Cambria Math"/>
                      <w:i/>
                      <w:color w:val="auto"/>
                    </w:rPr>
                  </m:ctrlPr>
                </m:sSupPr>
                <m:e>
                  <m:r>
                    <w:rPr>
                      <w:rFonts w:ascii="Cambria Math" w:hAnsi="Cambria Math"/>
                      <w:color w:val="auto"/>
                    </w:rPr>
                    <m:t>H</m:t>
                  </m:r>
                </m:e>
                <m:sup>
                  <m:r>
                    <w:rPr>
                      <w:rFonts w:ascii="Cambria Math" w:hAnsi="Cambria Math"/>
                      <w:color w:val="auto"/>
                    </w:rPr>
                    <m:t>'</m:t>
                  </m:r>
                </m:sup>
              </m:sSup>
            </m:num>
            <m:den>
              <m:r>
                <w:rPr>
                  <w:rFonts w:ascii="Cambria Math" w:hAnsi="Cambria Math"/>
                  <w:color w:val="auto"/>
                </w:rPr>
                <m:t>Ln S</m:t>
              </m:r>
            </m:den>
          </m:f>
        </m:oMath>
      </m:oMathPara>
    </w:p>
    <w:p w14:paraId="24FDDEE5" w14:textId="395180F0" w:rsidR="00D427CA" w:rsidRPr="000C679D" w:rsidRDefault="00D427CA" w:rsidP="00FD7B37">
      <w:pPr>
        <w:autoSpaceDE w:val="0"/>
        <w:autoSpaceDN w:val="0"/>
        <w:adjustRightInd w:val="0"/>
        <w:ind w:firstLine="0"/>
      </w:pPr>
      <w:r w:rsidRPr="000C679D">
        <w:t>Keterangan :</w:t>
      </w:r>
      <w:r w:rsidR="00FD7B37" w:rsidRPr="000C679D">
        <w:rPr>
          <w:lang w:val="en-US"/>
        </w:rPr>
        <w:t xml:space="preserve"> </w:t>
      </w:r>
      <w:r w:rsidRPr="000C679D">
        <w:t>e = indeks keseragaman; H’ = Indeks Keragaman Shannon-Wiener</w:t>
      </w:r>
      <w:r w:rsidR="00FD7B37" w:rsidRPr="000C679D">
        <w:rPr>
          <w:lang w:val="en-US"/>
        </w:rPr>
        <w:t xml:space="preserve">; </w:t>
      </w:r>
      <w:r w:rsidRPr="000C679D">
        <w:t>S = Jumlah spesies yang ditemukan.</w:t>
      </w:r>
    </w:p>
    <w:p w14:paraId="3A5CC63E" w14:textId="77777777" w:rsidR="00D427CA" w:rsidRPr="000C679D" w:rsidRDefault="00D427CA" w:rsidP="00D427CA">
      <w:pPr>
        <w:ind w:firstLine="0"/>
      </w:pPr>
    </w:p>
    <w:p w14:paraId="48BC0918" w14:textId="5BD55AE0" w:rsidR="00D427CA" w:rsidRPr="000C679D" w:rsidRDefault="00D427CA" w:rsidP="00FD7B37">
      <w:pPr>
        <w:pStyle w:val="Default"/>
        <w:jc w:val="both"/>
        <w:rPr>
          <w:color w:val="auto"/>
          <w:sz w:val="20"/>
          <w:szCs w:val="20"/>
        </w:rPr>
      </w:pPr>
      <w:r w:rsidRPr="000C679D">
        <w:rPr>
          <w:color w:val="auto"/>
          <w:sz w:val="20"/>
          <w:szCs w:val="20"/>
        </w:rPr>
        <w:t xml:space="preserve">Dengan kriteria (Tritama </w:t>
      </w:r>
      <w:r w:rsidRPr="000C679D">
        <w:rPr>
          <w:i/>
          <w:color w:val="auto"/>
          <w:sz w:val="20"/>
          <w:szCs w:val="20"/>
        </w:rPr>
        <w:t>et al.,</w:t>
      </w:r>
      <w:r w:rsidRPr="000C679D">
        <w:rPr>
          <w:color w:val="auto"/>
          <w:sz w:val="20"/>
          <w:szCs w:val="20"/>
        </w:rPr>
        <w:t xml:space="preserve"> 2022): E&lt;0.4 = keseragaman rendah</w:t>
      </w:r>
      <w:r w:rsidR="00FD7B37" w:rsidRPr="000C679D">
        <w:rPr>
          <w:color w:val="auto"/>
          <w:sz w:val="20"/>
          <w:szCs w:val="20"/>
        </w:rPr>
        <w:t xml:space="preserve">; </w:t>
      </w:r>
      <w:r w:rsidRPr="000C679D">
        <w:rPr>
          <w:color w:val="auto"/>
          <w:sz w:val="20"/>
          <w:szCs w:val="20"/>
        </w:rPr>
        <w:t>0.4&lt;E&lt;0.6 = Keseragaman sedang</w:t>
      </w:r>
      <w:r w:rsidR="00FD7B37" w:rsidRPr="000C679D">
        <w:rPr>
          <w:color w:val="auto"/>
          <w:sz w:val="20"/>
          <w:szCs w:val="20"/>
        </w:rPr>
        <w:t xml:space="preserve">; </w:t>
      </w:r>
      <w:r w:rsidRPr="000C679D">
        <w:rPr>
          <w:color w:val="auto"/>
          <w:sz w:val="20"/>
          <w:szCs w:val="20"/>
        </w:rPr>
        <w:t>E&gt;0.6 = Keseragaman tinggi</w:t>
      </w:r>
    </w:p>
    <w:p w14:paraId="70B5B6E1" w14:textId="77777777" w:rsidR="00D427CA" w:rsidRPr="000C679D" w:rsidRDefault="00D427CA" w:rsidP="00D427CA">
      <w:pPr>
        <w:ind w:firstLine="0"/>
      </w:pPr>
    </w:p>
    <w:p w14:paraId="0635DBCA" w14:textId="459AA2D2" w:rsidR="00D427CA" w:rsidRPr="000C679D" w:rsidRDefault="00A645C6" w:rsidP="00A645C6">
      <w:pPr>
        <w:pStyle w:val="Heading3"/>
        <w:rPr>
          <w:lang w:val="en-US"/>
        </w:rPr>
      </w:pPr>
      <w:r w:rsidRPr="000C679D">
        <w:t>Indeks</w:t>
      </w:r>
      <w:r w:rsidRPr="000C679D">
        <w:rPr>
          <w:lang w:val="en-US"/>
        </w:rPr>
        <w:t xml:space="preserve"> </w:t>
      </w:r>
      <w:r w:rsidR="00D427CA" w:rsidRPr="000C679D">
        <w:rPr>
          <w:lang w:val="en-US"/>
        </w:rPr>
        <w:t>Dominansi</w:t>
      </w:r>
    </w:p>
    <w:p w14:paraId="5B3D8635" w14:textId="230C2D40" w:rsidR="00D427CA" w:rsidRPr="000C679D" w:rsidRDefault="00D427CA" w:rsidP="00D427CA">
      <w:r w:rsidRPr="000C679D">
        <w:t xml:space="preserve">Indeks dominansi digunakan untuk mengetahui ada tidaknya dominansi dari spesies tertentu. Nilai Dominansi dihitung dengan menggunakan persamaan berikut ini (Odum, 1971 dalam Supratman </w:t>
      </w:r>
      <w:r w:rsidRPr="000C679D">
        <w:rPr>
          <w:i/>
        </w:rPr>
        <w:t>et al.,</w:t>
      </w:r>
      <w:r w:rsidRPr="000C679D">
        <w:t xml:space="preserve">  2018):</w:t>
      </w:r>
    </w:p>
    <w:p w14:paraId="2530BCFB" w14:textId="77777777" w:rsidR="00FD7B37" w:rsidRPr="000C679D" w:rsidRDefault="00FD7B37" w:rsidP="00D427CA"/>
    <w:p w14:paraId="62529770" w14:textId="77777777" w:rsidR="00D427CA" w:rsidRPr="000C679D" w:rsidRDefault="00D427CA" w:rsidP="00D427CA">
      <w:pPr>
        <w:pStyle w:val="Default"/>
        <w:spacing w:line="360" w:lineRule="auto"/>
        <w:jc w:val="both"/>
        <w:rPr>
          <w:rFonts w:eastAsiaTheme="minorEastAsia"/>
          <w:color w:val="auto"/>
        </w:rPr>
      </w:pPr>
      <m:oMathPara>
        <m:oMathParaPr>
          <m:jc m:val="center"/>
        </m:oMathParaPr>
        <m:oMath>
          <m:r>
            <w:rPr>
              <w:rFonts w:ascii="Cambria Math" w:hAnsi="Cambria Math"/>
              <w:color w:val="auto"/>
            </w:rPr>
            <m:t>C=</m:t>
          </m:r>
          <m:nary>
            <m:naryPr>
              <m:chr m:val="∑"/>
              <m:limLoc m:val="undOvr"/>
              <m:ctrlPr>
                <w:rPr>
                  <w:rFonts w:ascii="Cambria Math" w:hAnsi="Cambria Math"/>
                  <w:i/>
                  <w:color w:val="auto"/>
                </w:rPr>
              </m:ctrlPr>
            </m:naryPr>
            <m:sub>
              <m:r>
                <w:rPr>
                  <w:rFonts w:ascii="Cambria Math" w:hAnsi="Cambria Math"/>
                  <w:color w:val="auto"/>
                </w:rPr>
                <m:t>i=l</m:t>
              </m:r>
            </m:sub>
            <m:sup>
              <m:r>
                <w:rPr>
                  <w:rFonts w:ascii="Cambria Math" w:hAnsi="Cambria Math"/>
                  <w:color w:val="auto"/>
                </w:rPr>
                <m:t>S</m:t>
              </m:r>
            </m:sup>
            <m:e>
              <m:sSup>
                <m:sSupPr>
                  <m:ctrlPr>
                    <w:rPr>
                      <w:rFonts w:ascii="Cambria Math" w:hAnsi="Cambria Math"/>
                      <w:i/>
                      <w:color w:val="auto"/>
                    </w:rPr>
                  </m:ctrlPr>
                </m:sSupPr>
                <m:e>
                  <m:r>
                    <w:rPr>
                      <w:rFonts w:ascii="Cambria Math" w:hAnsi="Cambria Math"/>
                      <w:color w:val="auto"/>
                    </w:rPr>
                    <m:t>(Pi)</m:t>
                  </m:r>
                </m:e>
                <m:sup>
                  <m:r>
                    <w:rPr>
                      <w:rFonts w:ascii="Cambria Math" w:hAnsi="Cambria Math"/>
                      <w:color w:val="auto"/>
                    </w:rPr>
                    <m:t>2</m:t>
                  </m:r>
                </m:sup>
              </m:sSup>
            </m:e>
          </m:nary>
        </m:oMath>
      </m:oMathPara>
    </w:p>
    <w:p w14:paraId="7FD68BBB" w14:textId="5FBB2E44" w:rsidR="00D427CA" w:rsidRPr="000C679D" w:rsidRDefault="00D427CA" w:rsidP="00FD7B37">
      <w:pPr>
        <w:autoSpaceDE w:val="0"/>
        <w:autoSpaceDN w:val="0"/>
        <w:adjustRightInd w:val="0"/>
        <w:ind w:firstLine="0"/>
      </w:pPr>
      <w:r w:rsidRPr="000C679D">
        <w:t>Keterangan:</w:t>
      </w:r>
      <w:r w:rsidRPr="000C679D">
        <w:rPr>
          <w:lang w:val="en-US"/>
        </w:rPr>
        <w:t xml:space="preserve"> </w:t>
      </w:r>
      <w:r w:rsidRPr="000C679D">
        <w:t>C = Indeks dominansi</w:t>
      </w:r>
      <w:r w:rsidR="00FD7B37" w:rsidRPr="000C679D">
        <w:rPr>
          <w:lang w:val="en-US"/>
        </w:rPr>
        <w:t xml:space="preserve">; </w:t>
      </w:r>
      <w:r w:rsidRPr="000C679D">
        <w:t>Pi</w:t>
      </w:r>
      <w:r w:rsidRPr="000C679D">
        <w:rPr>
          <w:lang w:val="en-US"/>
        </w:rPr>
        <w:t xml:space="preserve"> </w:t>
      </w:r>
      <w:r w:rsidRPr="000C679D">
        <w:t>= Perbandingan proporsi individu ke-i</w:t>
      </w:r>
      <w:r w:rsidR="00FD7B37" w:rsidRPr="000C679D">
        <w:rPr>
          <w:lang w:val="en-US"/>
        </w:rPr>
        <w:t xml:space="preserve">; </w:t>
      </w:r>
      <w:r w:rsidRPr="000C679D">
        <w:t>S = Jumlah jenis yang ditemukan</w:t>
      </w:r>
    </w:p>
    <w:p w14:paraId="64BB8954" w14:textId="77777777" w:rsidR="00D427CA" w:rsidRPr="000C679D" w:rsidRDefault="00D427CA" w:rsidP="00D427CA">
      <w:pPr>
        <w:pStyle w:val="Default"/>
        <w:jc w:val="both"/>
        <w:rPr>
          <w:color w:val="auto"/>
          <w:sz w:val="20"/>
          <w:szCs w:val="20"/>
        </w:rPr>
      </w:pPr>
    </w:p>
    <w:p w14:paraId="44588224" w14:textId="757DEC76" w:rsidR="00D427CA" w:rsidRPr="000C679D" w:rsidRDefault="00D427CA" w:rsidP="00D427CA">
      <w:pPr>
        <w:pStyle w:val="Default"/>
        <w:jc w:val="both"/>
        <w:rPr>
          <w:color w:val="auto"/>
          <w:sz w:val="20"/>
          <w:szCs w:val="20"/>
        </w:rPr>
      </w:pPr>
      <w:r w:rsidRPr="000C679D">
        <w:rPr>
          <w:color w:val="auto"/>
          <w:sz w:val="20"/>
          <w:szCs w:val="20"/>
        </w:rPr>
        <w:t xml:space="preserve">Nilai indeks dominansi (C) berkisar antara 0 sampai 1, dengan kriteria sebagai berikut (Tritama </w:t>
      </w:r>
      <w:r w:rsidRPr="000C679D">
        <w:rPr>
          <w:i/>
          <w:color w:val="auto"/>
          <w:sz w:val="20"/>
          <w:szCs w:val="20"/>
        </w:rPr>
        <w:t>et al.,</w:t>
      </w:r>
      <w:r w:rsidRPr="000C679D">
        <w:rPr>
          <w:color w:val="auto"/>
          <w:sz w:val="20"/>
          <w:szCs w:val="20"/>
        </w:rPr>
        <w:t xml:space="preserve"> 2022):</w:t>
      </w:r>
      <w:r w:rsidR="00FD7B37" w:rsidRPr="000C679D">
        <w:rPr>
          <w:color w:val="auto"/>
          <w:sz w:val="20"/>
          <w:szCs w:val="20"/>
        </w:rPr>
        <w:t xml:space="preserve"> </w:t>
      </w:r>
      <w:r w:rsidRPr="000C679D">
        <w:rPr>
          <w:color w:val="auto"/>
          <w:sz w:val="20"/>
          <w:szCs w:val="20"/>
        </w:rPr>
        <w:t>0&lt;C&lt;0,4</w:t>
      </w:r>
      <w:r w:rsidR="00FD7B37" w:rsidRPr="000C679D">
        <w:rPr>
          <w:color w:val="auto"/>
          <w:sz w:val="20"/>
          <w:szCs w:val="20"/>
        </w:rPr>
        <w:t xml:space="preserve"> </w:t>
      </w:r>
      <w:r w:rsidRPr="000C679D">
        <w:rPr>
          <w:color w:val="auto"/>
          <w:sz w:val="20"/>
          <w:szCs w:val="20"/>
        </w:rPr>
        <w:t>= dominansi rendah</w:t>
      </w:r>
      <w:r w:rsidR="00FD7B37" w:rsidRPr="000C679D">
        <w:rPr>
          <w:color w:val="auto"/>
          <w:sz w:val="20"/>
          <w:szCs w:val="20"/>
        </w:rPr>
        <w:t xml:space="preserve">; </w:t>
      </w:r>
      <w:r w:rsidRPr="000C679D">
        <w:rPr>
          <w:color w:val="auto"/>
          <w:sz w:val="20"/>
          <w:szCs w:val="20"/>
        </w:rPr>
        <w:t>0,4&lt;C&lt;0,6</w:t>
      </w:r>
      <w:r w:rsidR="00FD7B37" w:rsidRPr="000C679D">
        <w:rPr>
          <w:color w:val="auto"/>
          <w:sz w:val="20"/>
          <w:szCs w:val="20"/>
        </w:rPr>
        <w:t xml:space="preserve"> </w:t>
      </w:r>
      <w:r w:rsidRPr="000C679D">
        <w:rPr>
          <w:color w:val="auto"/>
          <w:sz w:val="20"/>
          <w:szCs w:val="20"/>
        </w:rPr>
        <w:t>= dominansi sedang</w:t>
      </w:r>
      <w:r w:rsidR="00FD7B37" w:rsidRPr="000C679D">
        <w:rPr>
          <w:color w:val="auto"/>
          <w:sz w:val="20"/>
          <w:szCs w:val="20"/>
        </w:rPr>
        <w:t>;</w:t>
      </w:r>
      <w:r w:rsidRPr="000C679D">
        <w:rPr>
          <w:color w:val="auto"/>
          <w:sz w:val="20"/>
          <w:szCs w:val="20"/>
        </w:rPr>
        <w:t>&gt;0,6</w:t>
      </w:r>
      <w:r w:rsidR="00FD7B37" w:rsidRPr="000C679D">
        <w:rPr>
          <w:color w:val="auto"/>
          <w:sz w:val="20"/>
          <w:szCs w:val="20"/>
        </w:rPr>
        <w:t xml:space="preserve"> </w:t>
      </w:r>
      <w:r w:rsidRPr="000C679D">
        <w:rPr>
          <w:color w:val="auto"/>
          <w:sz w:val="20"/>
          <w:szCs w:val="20"/>
        </w:rPr>
        <w:t>= dominansi tinggi</w:t>
      </w:r>
    </w:p>
    <w:p w14:paraId="12857B8B" w14:textId="77777777" w:rsidR="00D427CA" w:rsidRPr="000C679D" w:rsidRDefault="00D427CA" w:rsidP="00D427CA">
      <w:pPr>
        <w:pStyle w:val="Default"/>
        <w:jc w:val="both"/>
        <w:rPr>
          <w:color w:val="auto"/>
          <w:sz w:val="20"/>
          <w:szCs w:val="20"/>
        </w:rPr>
      </w:pPr>
    </w:p>
    <w:p w14:paraId="75D00577" w14:textId="3EB0FF71" w:rsidR="00D427CA" w:rsidRPr="000C679D" w:rsidRDefault="00D427CA" w:rsidP="00FD7B37">
      <w:pPr>
        <w:pStyle w:val="Heading3"/>
        <w:jc w:val="both"/>
        <w:rPr>
          <w:lang w:val="en-US"/>
        </w:rPr>
      </w:pPr>
      <w:r w:rsidRPr="000C679D">
        <w:rPr>
          <w:lang w:val="en-US"/>
        </w:rPr>
        <w:t xml:space="preserve">Analisis </w:t>
      </w:r>
      <w:r w:rsidR="00A645C6" w:rsidRPr="000C679D">
        <w:rPr>
          <w:lang w:val="en-US"/>
        </w:rPr>
        <w:t xml:space="preserve">Hubungan Moluska dengan Faktor Lingkungan </w:t>
      </w:r>
    </w:p>
    <w:p w14:paraId="486EA04A" w14:textId="00B48611" w:rsidR="00D427CA" w:rsidRPr="000C679D" w:rsidRDefault="00A645C6" w:rsidP="00CE0239">
      <w:pPr>
        <w:rPr>
          <w:lang w:val="en-US"/>
        </w:rPr>
      </w:pPr>
      <w:r w:rsidRPr="000C679D">
        <w:rPr>
          <w:lang w:val="en-US"/>
        </w:rPr>
        <w:t xml:space="preserve">Hubungan kepadatan moluska (gastropoda dan bivalvia) </w:t>
      </w:r>
      <w:r w:rsidR="00CE0239" w:rsidRPr="000C679D">
        <w:rPr>
          <w:lang w:val="en-US"/>
        </w:rPr>
        <w:t xml:space="preserve">ditentukan dengan analisis </w:t>
      </w:r>
      <w:r w:rsidR="00D330EA" w:rsidRPr="000C679D">
        <w:t>komponen utama</w:t>
      </w:r>
      <w:r w:rsidR="00CE0239" w:rsidRPr="000C679D">
        <w:rPr>
          <w:lang w:val="en-US"/>
        </w:rPr>
        <w:t xml:space="preserve"> atau </w:t>
      </w:r>
      <w:r w:rsidR="00CE0239" w:rsidRPr="000C679D">
        <w:rPr>
          <w:i/>
          <w:iCs/>
          <w:lang w:val="en-US"/>
        </w:rPr>
        <w:t>principle componen analysis</w:t>
      </w:r>
      <w:r w:rsidR="00CE0239" w:rsidRPr="000C679D">
        <w:rPr>
          <w:lang w:val="en-US"/>
        </w:rPr>
        <w:t xml:space="preserve"> (PCA).</w:t>
      </w:r>
      <w:r w:rsidR="00D330EA" w:rsidRPr="000C679D">
        <w:t xml:space="preserve"> </w:t>
      </w:r>
      <w:r w:rsidR="00CE0239" w:rsidRPr="000C679D">
        <w:rPr>
          <w:lang w:val="en-US"/>
        </w:rPr>
        <w:t>Parameter yang analisis meliputi</w:t>
      </w:r>
      <w:r w:rsidR="00D330EA" w:rsidRPr="000C679D">
        <w:t xml:space="preserve"> </w:t>
      </w:r>
      <w:r w:rsidR="00D330EA" w:rsidRPr="000C679D">
        <w:rPr>
          <w:lang w:val="en-US"/>
        </w:rPr>
        <w:t>kepadatan</w:t>
      </w:r>
      <w:r w:rsidR="00D330EA" w:rsidRPr="000C679D">
        <w:t xml:space="preserve"> </w:t>
      </w:r>
      <w:r w:rsidR="00D330EA" w:rsidRPr="000C679D">
        <w:rPr>
          <w:lang w:val="en-US"/>
        </w:rPr>
        <w:t xml:space="preserve">gastropoda dan </w:t>
      </w:r>
      <w:r w:rsidR="00D330EA" w:rsidRPr="000C679D">
        <w:t xml:space="preserve">bivalvia dengan parameter lingkungan </w:t>
      </w:r>
      <w:r w:rsidR="00CE0239" w:rsidRPr="000C679D">
        <w:rPr>
          <w:lang w:val="en-US"/>
        </w:rPr>
        <w:t xml:space="preserve">yang terdiri dari </w:t>
      </w:r>
      <w:r w:rsidR="00D330EA" w:rsidRPr="000C679D">
        <w:t>suhu, ph, DO, salinitas, kecepatan arus, kecerahan,</w:t>
      </w:r>
      <w:r w:rsidR="00D330EA" w:rsidRPr="000C679D">
        <w:rPr>
          <w:lang w:val="en-US"/>
        </w:rPr>
        <w:t xml:space="preserve"> kedalaman</w:t>
      </w:r>
      <w:r w:rsidR="00D330EA" w:rsidRPr="000C679D">
        <w:t xml:space="preserve"> serta substrat. </w:t>
      </w:r>
      <w:r w:rsidR="00CE0239" w:rsidRPr="000C679D">
        <w:rPr>
          <w:lang w:val="en-US"/>
        </w:rPr>
        <w:t xml:space="preserve">Uji analisis </w:t>
      </w:r>
      <w:r w:rsidR="00CE0239" w:rsidRPr="000C679D">
        <w:t>komponen utama</w:t>
      </w:r>
      <w:r w:rsidR="00CE0239" w:rsidRPr="000C679D">
        <w:rPr>
          <w:lang w:val="en-US"/>
        </w:rPr>
        <w:t xml:space="preserve"> dilakukan menggunakan software </w:t>
      </w:r>
      <w:r w:rsidR="00D330EA" w:rsidRPr="000C679D">
        <w:rPr>
          <w:i/>
          <w:iCs/>
        </w:rPr>
        <w:t xml:space="preserve">Statistica </w:t>
      </w:r>
      <w:r w:rsidR="00D330EA" w:rsidRPr="000C679D">
        <w:t>6</w:t>
      </w:r>
      <w:r w:rsidR="00D330EA" w:rsidRPr="000C679D">
        <w:rPr>
          <w:i/>
          <w:iCs/>
        </w:rPr>
        <w:t xml:space="preserve">. </w:t>
      </w:r>
    </w:p>
    <w:p w14:paraId="57080CAD" w14:textId="77777777" w:rsidR="00D330EA" w:rsidRPr="000C679D" w:rsidRDefault="00D330EA" w:rsidP="00D330EA">
      <w:pPr>
        <w:ind w:firstLine="0"/>
      </w:pPr>
    </w:p>
    <w:p w14:paraId="6ADB21DC" w14:textId="6AE76F01" w:rsidR="00D330EA" w:rsidRPr="000C679D" w:rsidRDefault="00D330EA" w:rsidP="00D330EA">
      <w:pPr>
        <w:ind w:firstLine="0"/>
        <w:rPr>
          <w:b/>
          <w:lang w:val="en-US"/>
        </w:rPr>
      </w:pPr>
      <w:r w:rsidRPr="000C679D">
        <w:rPr>
          <w:b/>
          <w:lang w:val="en-US"/>
        </w:rPr>
        <w:t>HASIL DAN PEMBAHASAN</w:t>
      </w:r>
    </w:p>
    <w:p w14:paraId="517003DD" w14:textId="77777777" w:rsidR="00FF1FC2" w:rsidRDefault="00FF1FC2" w:rsidP="007206A5">
      <w:pPr>
        <w:rPr>
          <w:b/>
          <w:lang w:val="en-US"/>
        </w:rPr>
      </w:pPr>
    </w:p>
    <w:p w14:paraId="5259D6C1" w14:textId="5295A1E1" w:rsidR="007206A5" w:rsidRPr="000C679D" w:rsidRDefault="007206A5" w:rsidP="007206A5">
      <w:r w:rsidRPr="000C679D">
        <w:rPr>
          <w:iCs/>
        </w:rPr>
        <w:t xml:space="preserve">Gastropoda </w:t>
      </w:r>
      <w:r w:rsidRPr="000C679D">
        <w:t xml:space="preserve">dan </w:t>
      </w:r>
      <w:r w:rsidRPr="000C679D">
        <w:rPr>
          <w:iCs/>
        </w:rPr>
        <w:t xml:space="preserve">bivalvia </w:t>
      </w:r>
      <w:r w:rsidRPr="000C679D">
        <w:t xml:space="preserve">yang ditemukan </w:t>
      </w:r>
      <w:r w:rsidR="00E3723E" w:rsidRPr="000C679D">
        <w:rPr>
          <w:lang w:val="en-US"/>
        </w:rPr>
        <w:t>di lokasi</w:t>
      </w:r>
      <w:r w:rsidRPr="000C679D">
        <w:t xml:space="preserve"> penelitian </w:t>
      </w:r>
      <w:r w:rsidR="00E3723E" w:rsidRPr="000C679D">
        <w:rPr>
          <w:lang w:val="en-US"/>
        </w:rPr>
        <w:t xml:space="preserve">sebanyak </w:t>
      </w:r>
      <w:r w:rsidRPr="000C679D">
        <w:t xml:space="preserve">22 spesies </w:t>
      </w:r>
      <w:r w:rsidR="00E3723E" w:rsidRPr="000C679D">
        <w:rPr>
          <w:lang w:val="en-US"/>
        </w:rPr>
        <w:t>terdiri dari</w:t>
      </w:r>
      <w:r w:rsidRPr="000C679D">
        <w:t xml:space="preserve"> </w:t>
      </w:r>
      <w:r w:rsidRPr="000C679D">
        <w:rPr>
          <w:iCs/>
        </w:rPr>
        <w:t xml:space="preserve">Gastropoda </w:t>
      </w:r>
      <w:r w:rsidRPr="000C679D">
        <w:t xml:space="preserve">13 spesies dan </w:t>
      </w:r>
      <w:r w:rsidRPr="000C679D">
        <w:rPr>
          <w:iCs/>
        </w:rPr>
        <w:t xml:space="preserve">bivalvia </w:t>
      </w:r>
      <w:r w:rsidRPr="000C679D">
        <w:t xml:space="preserve">sebanyak 9 spesies. </w:t>
      </w:r>
      <w:r w:rsidR="00E3723E" w:rsidRPr="000C679D">
        <w:rPr>
          <w:lang w:val="en-US"/>
        </w:rPr>
        <w:t>Adapun j</w:t>
      </w:r>
      <w:r w:rsidRPr="000C679D">
        <w:t xml:space="preserve">enis </w:t>
      </w:r>
      <w:r w:rsidRPr="000C679D">
        <w:rPr>
          <w:iCs/>
        </w:rPr>
        <w:t xml:space="preserve">gastropoda </w:t>
      </w:r>
      <w:r w:rsidRPr="000C679D">
        <w:t xml:space="preserve">dan </w:t>
      </w:r>
      <w:r w:rsidRPr="000C679D">
        <w:rPr>
          <w:iCs/>
        </w:rPr>
        <w:t xml:space="preserve">bivalvia </w:t>
      </w:r>
      <w:r w:rsidRPr="000C679D">
        <w:t xml:space="preserve">yang ditemukan ditampilkan pada </w:t>
      </w:r>
      <w:r w:rsidR="00E3723E" w:rsidRPr="000C679D">
        <w:rPr>
          <w:lang w:val="en-US"/>
        </w:rPr>
        <w:t xml:space="preserve">Gambar 3 dan </w:t>
      </w:r>
      <w:r w:rsidRPr="000C679D">
        <w:rPr>
          <w:bCs/>
        </w:rPr>
        <w:t>Tabel 2</w:t>
      </w:r>
      <w:r w:rsidRPr="000C679D">
        <w:t>. Jenis moluska (</w:t>
      </w:r>
      <w:r w:rsidRPr="000C679D">
        <w:rPr>
          <w:iCs/>
        </w:rPr>
        <w:t xml:space="preserve">gastropoda </w:t>
      </w:r>
      <w:r w:rsidRPr="000C679D">
        <w:t xml:space="preserve">dan </w:t>
      </w:r>
      <w:r w:rsidRPr="000C679D">
        <w:rPr>
          <w:iCs/>
        </w:rPr>
        <w:t>bivalvia</w:t>
      </w:r>
      <w:r w:rsidRPr="000C679D">
        <w:t xml:space="preserve">) dengan nilai rata-rata kepadatan tertinggi dari kelas </w:t>
      </w:r>
      <w:r w:rsidRPr="000C679D">
        <w:rPr>
          <w:iCs/>
        </w:rPr>
        <w:t xml:space="preserve">gastropoda </w:t>
      </w:r>
      <w:r w:rsidRPr="000C679D">
        <w:t xml:space="preserve">jenis </w:t>
      </w:r>
      <w:r w:rsidRPr="000C679D">
        <w:rPr>
          <w:i/>
          <w:iCs/>
        </w:rPr>
        <w:t>Pirenella alata</w:t>
      </w:r>
      <w:r w:rsidRPr="000C679D">
        <w:t xml:space="preserve"> dengan </w:t>
      </w:r>
      <w:r w:rsidR="00F470FD" w:rsidRPr="000C679D">
        <w:rPr>
          <w:lang w:val="en-US"/>
        </w:rPr>
        <w:t>kepadatan</w:t>
      </w:r>
      <w:r w:rsidRPr="000C679D">
        <w:t xml:space="preserve"> 8,517 ind</w:t>
      </w:r>
      <w:r w:rsidR="00102726" w:rsidRPr="000C679D">
        <w:rPr>
          <w:lang w:val="en-US"/>
        </w:rPr>
        <w:t>ividu</w:t>
      </w:r>
      <w:r w:rsidRPr="000C679D">
        <w:t xml:space="preserve">/m² dan dari kelas bivalvia jenis </w:t>
      </w:r>
      <w:r w:rsidRPr="000C679D">
        <w:rPr>
          <w:i/>
          <w:iCs/>
        </w:rPr>
        <w:t>Donax faba</w:t>
      </w:r>
      <w:r w:rsidRPr="000C679D">
        <w:t xml:space="preserve"> dengan jumlah 0,100 ind</w:t>
      </w:r>
      <w:r w:rsidR="00102726" w:rsidRPr="000C679D">
        <w:rPr>
          <w:lang w:val="en-US"/>
        </w:rPr>
        <w:t>ividu</w:t>
      </w:r>
      <w:r w:rsidRPr="000C679D">
        <w:t>/m².</w:t>
      </w:r>
      <w:r w:rsidRPr="000C679D">
        <w:rPr>
          <w:lang w:val="en-US"/>
        </w:rPr>
        <w:t xml:space="preserve"> </w:t>
      </w:r>
      <w:r w:rsidRPr="000C679D">
        <w:rPr>
          <w:bCs/>
        </w:rPr>
        <w:t xml:space="preserve">Kepadatan gastropoda tertinggi terdapat pada stasiun 1 yang di dominasi oleh jenis </w:t>
      </w:r>
      <w:r w:rsidRPr="000C679D">
        <w:rPr>
          <w:bCs/>
          <w:i/>
        </w:rPr>
        <w:t xml:space="preserve">Pinerella cingulata </w:t>
      </w:r>
      <w:r w:rsidRPr="000C679D">
        <w:rPr>
          <w:bCs/>
        </w:rPr>
        <w:t xml:space="preserve">yaitu 31,533 </w:t>
      </w:r>
      <w:r w:rsidR="0035754F" w:rsidRPr="000C679D">
        <w:t>ind</w:t>
      </w:r>
      <w:r w:rsidR="00102726" w:rsidRPr="000C679D">
        <w:rPr>
          <w:lang w:val="en-US"/>
        </w:rPr>
        <w:t>ividu</w:t>
      </w:r>
      <w:r w:rsidR="0035754F" w:rsidRPr="000C679D">
        <w:t xml:space="preserve">/m². </w:t>
      </w:r>
      <w:r w:rsidRPr="000C679D">
        <w:rPr>
          <w:bCs/>
        </w:rPr>
        <w:t xml:space="preserve">Jenis </w:t>
      </w:r>
      <w:r w:rsidRPr="000C679D">
        <w:rPr>
          <w:bCs/>
          <w:i/>
          <w:iCs/>
        </w:rPr>
        <w:t xml:space="preserve">Pirenella cingulata </w:t>
      </w:r>
      <w:r w:rsidRPr="000C679D">
        <w:rPr>
          <w:bCs/>
        </w:rPr>
        <w:t>memiliki faktor lingkungan yang sesuai untuk pertumbuhan gastropoda, daerahnya dengan substrat lempung berpasir</w:t>
      </w:r>
      <w:r w:rsidR="0035754F" w:rsidRPr="000C679D">
        <w:rPr>
          <w:bCs/>
          <w:lang w:val="en-US"/>
        </w:rPr>
        <w:t xml:space="preserve">. </w:t>
      </w:r>
      <w:r w:rsidRPr="000C679D">
        <w:rPr>
          <w:bCs/>
        </w:rPr>
        <w:t>Menurut Solanki (2017) jenis</w:t>
      </w:r>
      <w:r w:rsidRPr="000C679D">
        <w:rPr>
          <w:bCs/>
          <w:i/>
          <w:iCs/>
        </w:rPr>
        <w:t xml:space="preserve"> Pirenella cingulata </w:t>
      </w:r>
      <w:r w:rsidRPr="000C679D">
        <w:rPr>
          <w:bCs/>
        </w:rPr>
        <w:t>ditemukan pada substrat lempung berpasir. Kepadatan bivalvia pada stasiun 1 tidak ditemukan, dikarenakan salinitasnya yang rendah yaitu 16 ppt</w:t>
      </w:r>
      <w:r w:rsidRPr="000C679D">
        <w:t xml:space="preserve">. Menurut Putri </w:t>
      </w:r>
      <w:r w:rsidRPr="000C679D">
        <w:rPr>
          <w:i/>
        </w:rPr>
        <w:t>et al</w:t>
      </w:r>
      <w:r w:rsidR="00AE6A0D" w:rsidRPr="000C679D">
        <w:rPr>
          <w:i/>
        </w:rPr>
        <w:t>.</w:t>
      </w:r>
      <w:r w:rsidRPr="000C679D">
        <w:t xml:space="preserve"> (2021) Nilai salinitas yang normal berada</w:t>
      </w:r>
      <w:r w:rsidR="0035754F" w:rsidRPr="000C679D">
        <w:t xml:space="preserve"> dalam kisaran yaitu 22–35 ppt.</w:t>
      </w:r>
    </w:p>
    <w:p w14:paraId="5B907916" w14:textId="71A3ED9D" w:rsidR="007206A5" w:rsidRPr="000C679D" w:rsidRDefault="007206A5" w:rsidP="00D86E6C">
      <w:pPr>
        <w:rPr>
          <w:szCs w:val="23"/>
        </w:rPr>
      </w:pPr>
      <w:r w:rsidRPr="000C679D">
        <w:t xml:space="preserve">Kepadatan tertinggi bivalvia pada stasiun 2 didominansi oleh jenis </w:t>
      </w:r>
      <w:r w:rsidRPr="000C679D">
        <w:rPr>
          <w:i/>
          <w:iCs/>
        </w:rPr>
        <w:t>Donax faba</w:t>
      </w:r>
      <w:r w:rsidRPr="000C679D">
        <w:t xml:space="preserve"> dengan nilai kepadatan yaitu 0,133 ind</w:t>
      </w:r>
      <w:r w:rsidR="00102726" w:rsidRPr="000C679D">
        <w:rPr>
          <w:lang w:val="en-US"/>
        </w:rPr>
        <w:t>ividu</w:t>
      </w:r>
      <w:r w:rsidRPr="000C679D">
        <w:t xml:space="preserve">/m². Kepadatan tertinggi gastropoda yaitu jenis </w:t>
      </w:r>
      <w:r w:rsidRPr="000C679D">
        <w:rPr>
          <w:i/>
          <w:iCs/>
        </w:rPr>
        <w:t xml:space="preserve">Nassarius castus </w:t>
      </w:r>
      <w:r w:rsidRPr="000C679D">
        <w:rPr>
          <w:iCs/>
        </w:rPr>
        <w:t xml:space="preserve">dengan nilai kepadatan yaitu 0,667 </w:t>
      </w:r>
      <w:r w:rsidR="00102726" w:rsidRPr="000C679D">
        <w:t>individu</w:t>
      </w:r>
      <w:r w:rsidRPr="000C679D">
        <w:t>/m². Kepadatan gastropoda dan bivalvia yang ditemukan pada stasiun 2 sedikit. Sedikitnya jumlah spesies pada stasiun 2 salah satu faktornya yaitu suhu yang tinggi pada saat penelitian yaitu 34°C. Selain itu juga jika dilihat dari keberadaan stasiun tersebut disebabkan kondisi stasiun yang merup</w:t>
      </w:r>
      <w:r w:rsidR="003B33AA" w:rsidRPr="000C679D">
        <w:t>akan daerah rekreasi wisatawan.</w:t>
      </w:r>
      <w:r w:rsidR="003B33AA" w:rsidRPr="000C679D">
        <w:rPr>
          <w:lang w:val="en-US"/>
        </w:rPr>
        <w:t xml:space="preserve"> </w:t>
      </w:r>
      <w:r w:rsidRPr="000C679D">
        <w:t xml:space="preserve">Kepadatan </w:t>
      </w:r>
      <w:r w:rsidRPr="000C679D">
        <w:rPr>
          <w:iCs/>
        </w:rPr>
        <w:t xml:space="preserve">gastropoda </w:t>
      </w:r>
      <w:r w:rsidRPr="000C679D">
        <w:t xml:space="preserve">tertinggi pada stasiun 3 didominansi oleh jenis </w:t>
      </w:r>
      <w:r w:rsidRPr="000C679D">
        <w:rPr>
          <w:i/>
          <w:iCs/>
        </w:rPr>
        <w:t>Pirenella alata</w:t>
      </w:r>
      <w:r w:rsidRPr="000C679D">
        <w:t xml:space="preserve"> yaitu 2,867 </w:t>
      </w:r>
      <w:r w:rsidR="00102726" w:rsidRPr="000C679D">
        <w:t>individu</w:t>
      </w:r>
      <w:r w:rsidRPr="000C679D">
        <w:t xml:space="preserve">/m². Kondisi substrat pada stasiun 3 yaitu lempung berpasir, hal ini menunjukan bahwa kondisi substrat pada stasiun ini cukup ideal untuk hidup </w:t>
      </w:r>
      <w:r w:rsidRPr="000C679D">
        <w:rPr>
          <w:iCs/>
        </w:rPr>
        <w:t>gastropoda</w:t>
      </w:r>
      <w:r w:rsidRPr="000C679D">
        <w:rPr>
          <w:i/>
          <w:iCs/>
        </w:rPr>
        <w:t xml:space="preserve"> </w:t>
      </w:r>
      <w:r w:rsidRPr="000C679D">
        <w:t xml:space="preserve">dari Genus </w:t>
      </w:r>
      <w:r w:rsidRPr="000C679D">
        <w:rPr>
          <w:i/>
        </w:rPr>
        <w:t>Pirenella</w:t>
      </w:r>
      <w:r w:rsidRPr="000C679D">
        <w:t>.</w:t>
      </w:r>
      <w:r w:rsidR="003B33AA" w:rsidRPr="000C679D">
        <w:t xml:space="preserve"> </w:t>
      </w:r>
      <w:r w:rsidRPr="000C679D">
        <w:t xml:space="preserve">Kepadatan </w:t>
      </w:r>
      <w:r w:rsidRPr="000C679D">
        <w:rPr>
          <w:iCs/>
        </w:rPr>
        <w:t xml:space="preserve">bivalvia </w:t>
      </w:r>
      <w:r w:rsidRPr="000C679D">
        <w:rPr>
          <w:iCs/>
        </w:rPr>
        <w:lastRenderedPageBreak/>
        <w:t>tertinggi</w:t>
      </w:r>
      <w:r w:rsidRPr="000C679D">
        <w:rPr>
          <w:i/>
          <w:iCs/>
        </w:rPr>
        <w:t xml:space="preserve"> </w:t>
      </w:r>
      <w:r w:rsidRPr="000C679D">
        <w:t xml:space="preserve">pada stasiun 3 yaitu jenis </w:t>
      </w:r>
      <w:r w:rsidRPr="000C679D">
        <w:rPr>
          <w:i/>
          <w:iCs/>
        </w:rPr>
        <w:t>Anomalodiscus squamosus</w:t>
      </w:r>
      <w:r w:rsidRPr="000C679D">
        <w:t xml:space="preserve"> dengan nilai kepadatan yaitu 0,333 </w:t>
      </w:r>
      <w:r w:rsidR="00102726" w:rsidRPr="000C679D">
        <w:t>individu</w:t>
      </w:r>
      <w:r w:rsidRPr="000C679D">
        <w:t xml:space="preserve">/m². Kepadatan bivalvia pada stasiun 3 merupakan kepadatan yang rendah, hal ini disebabkan pada lokasi stasiun 3 yang merupakan tempat aktivitas manusia yaitu pertambangan timah. Kepadatan </w:t>
      </w:r>
      <w:r w:rsidRPr="000C679D">
        <w:rPr>
          <w:iCs/>
        </w:rPr>
        <w:t xml:space="preserve">gastropoda </w:t>
      </w:r>
      <w:r w:rsidRPr="000C679D">
        <w:t xml:space="preserve">tertinggi pada stasiun 4 didominansi oleh jenis </w:t>
      </w:r>
      <w:r w:rsidRPr="000C679D">
        <w:rPr>
          <w:i/>
          <w:iCs/>
        </w:rPr>
        <w:t>Pirenella alata</w:t>
      </w:r>
      <w:r w:rsidRPr="000C679D">
        <w:t xml:space="preserve"> yaitu 0,667 </w:t>
      </w:r>
      <w:r w:rsidR="00102726" w:rsidRPr="000C679D">
        <w:t>individu</w:t>
      </w:r>
      <w:r w:rsidRPr="000C679D">
        <w:t xml:space="preserve">/m². Kepadatan tertinggi bivalvia pada stasiun 4 didominansi oleh jenis </w:t>
      </w:r>
      <w:r w:rsidRPr="000C679D">
        <w:rPr>
          <w:i/>
          <w:iCs/>
        </w:rPr>
        <w:t>Donax faba</w:t>
      </w:r>
      <w:r w:rsidRPr="000C679D">
        <w:t xml:space="preserve"> dengan nilai kepadatan yaitu 0,267. Kepadatan gastropoda dan bivalvia pada stasiun 4 merupakan kepadatan yang rendah, hal ini dikarenakan </w:t>
      </w:r>
      <w:r w:rsidRPr="000C679D">
        <w:rPr>
          <w:szCs w:val="23"/>
        </w:rPr>
        <w:t xml:space="preserve">keberadaan stasiun yang merupakan tempat bersandar kapal nelayan. Menurut Istiqlal </w:t>
      </w:r>
      <w:r w:rsidRPr="000C679D">
        <w:rPr>
          <w:i/>
          <w:iCs/>
          <w:szCs w:val="23"/>
        </w:rPr>
        <w:t>et al</w:t>
      </w:r>
      <w:r w:rsidRPr="000C679D">
        <w:rPr>
          <w:szCs w:val="23"/>
        </w:rPr>
        <w:t>., (2014) Penambatan kapal di pantai dapat memberikan peng</w:t>
      </w:r>
      <w:r w:rsidR="003B33AA" w:rsidRPr="000C679D">
        <w:rPr>
          <w:szCs w:val="23"/>
        </w:rPr>
        <w:t>aruh terhadap ekosistem pantai.</w:t>
      </w:r>
    </w:p>
    <w:p w14:paraId="4A7E17D7" w14:textId="77777777" w:rsidR="00CF12E2" w:rsidRPr="000C679D" w:rsidRDefault="00CF12E2" w:rsidP="00D86E6C"/>
    <w:p w14:paraId="2C7563C3" w14:textId="77777777" w:rsidR="006D5721" w:rsidRPr="000C679D" w:rsidRDefault="006D5721" w:rsidP="006D5721">
      <w:pPr>
        <w:ind w:firstLine="0"/>
        <w:rPr>
          <w:b/>
        </w:rPr>
      </w:pPr>
      <w:r w:rsidRPr="000C679D">
        <w:rPr>
          <w:b/>
          <w:bCs/>
        </w:rPr>
        <w:t xml:space="preserve">Indeks Keanekaragaman (H’), Keseragaman (E), dan Dominansi (D) </w:t>
      </w:r>
      <w:r w:rsidRPr="000C679D">
        <w:rPr>
          <w:b/>
          <w:bCs/>
          <w:lang w:val="en-US"/>
        </w:rPr>
        <w:t xml:space="preserve">Gastropoda dan </w:t>
      </w:r>
      <w:r w:rsidRPr="000C679D">
        <w:rPr>
          <w:b/>
        </w:rPr>
        <w:t>Bivalvia</w:t>
      </w:r>
    </w:p>
    <w:p w14:paraId="2E8104A9" w14:textId="5FAEE5D1" w:rsidR="006D5721" w:rsidRPr="000C679D" w:rsidRDefault="006D5721" w:rsidP="006D5721">
      <w:r w:rsidRPr="000C679D">
        <w:t>Nilai indeks keanekaragaman pada keempat stasiun menunjukan keanekaragaman rendah sampai sedang.</w:t>
      </w:r>
      <w:r w:rsidRPr="000C679D">
        <w:rPr>
          <w:lang w:val="en-US"/>
        </w:rPr>
        <w:t xml:space="preserve"> </w:t>
      </w:r>
      <w:r w:rsidRPr="000C679D">
        <w:t xml:space="preserve">Nilai </w:t>
      </w:r>
      <w:r w:rsidRPr="000C679D">
        <w:t xml:space="preserve">Keanekaragaman tertinggi terdapat pada stasiun 4 yaitu </w:t>
      </w:r>
      <w:r w:rsidRPr="000C679D">
        <w:rPr>
          <w:lang w:val="en-US"/>
        </w:rPr>
        <w:t xml:space="preserve">H’ </w:t>
      </w:r>
      <w:r w:rsidRPr="000C679D">
        <w:t>2,1655, nilai keanekaragaman tersebut dikategorikan sedang menurut Odum (1993)</w:t>
      </w:r>
      <w:r w:rsidRPr="000C679D">
        <w:rPr>
          <w:lang w:val="en-US"/>
        </w:rPr>
        <w:t xml:space="preserve"> </w:t>
      </w:r>
      <w:r w:rsidRPr="000C679D">
        <w:t xml:space="preserve">dan diindikasi mengalami tekanan ekologis </w:t>
      </w:r>
      <w:r w:rsidRPr="000C679D">
        <w:rPr>
          <w:lang w:val="en-US"/>
        </w:rPr>
        <w:t>sedang</w:t>
      </w:r>
      <w:r w:rsidRPr="000C679D">
        <w:t xml:space="preserve">, kondisi </w:t>
      </w:r>
      <w:r w:rsidRPr="000C679D">
        <w:rPr>
          <w:lang w:val="en-US"/>
        </w:rPr>
        <w:t>cukup</w:t>
      </w:r>
      <w:r w:rsidRPr="000C679D">
        <w:t xml:space="preserve"> seimbang sedangkan nilai keanekaragaman terendah pada stasiun 1 yaitu </w:t>
      </w:r>
      <w:r w:rsidRPr="000C679D">
        <w:rPr>
          <w:lang w:val="en-US"/>
        </w:rPr>
        <w:t xml:space="preserve">H’ </w:t>
      </w:r>
      <w:r w:rsidRPr="000C679D">
        <w:t>0,8516 yang termasuk dalam kategori rendah menurut Odum (1993) dan diindikasi mengalami tekanan ekologis tinggi, kondisi tidak seimbang</w:t>
      </w:r>
      <w:r w:rsidRPr="000C679D">
        <w:rPr>
          <w:lang w:val="en-US"/>
        </w:rPr>
        <w:t xml:space="preserve">. </w:t>
      </w:r>
      <w:r w:rsidRPr="000C679D">
        <w:t xml:space="preserve">Indeks keseragaman tertinggi berada pada </w:t>
      </w:r>
      <w:r w:rsidRPr="000C679D">
        <w:rPr>
          <w:szCs w:val="23"/>
        </w:rPr>
        <w:t>stasiun 4 dengan nilai E 0,8715</w:t>
      </w:r>
      <w:r w:rsidRPr="000C679D">
        <w:t xml:space="preserve"> termasuk dalam kategori </w:t>
      </w:r>
      <w:r w:rsidRPr="000C679D">
        <w:rPr>
          <w:szCs w:val="23"/>
        </w:rPr>
        <w:t xml:space="preserve">Tinggi </w:t>
      </w:r>
      <w:r w:rsidRPr="000C679D">
        <w:rPr>
          <w:szCs w:val="23"/>
          <w:lang w:val="en-US"/>
        </w:rPr>
        <w:t>(</w:t>
      </w:r>
      <w:r w:rsidRPr="000C679D">
        <w:rPr>
          <w:szCs w:val="23"/>
        </w:rPr>
        <w:t xml:space="preserve">Tritama </w:t>
      </w:r>
      <w:r w:rsidRPr="000C679D">
        <w:rPr>
          <w:i/>
          <w:szCs w:val="23"/>
        </w:rPr>
        <w:t xml:space="preserve">et al., </w:t>
      </w:r>
      <w:r w:rsidRPr="000C679D">
        <w:rPr>
          <w:szCs w:val="23"/>
        </w:rPr>
        <w:t>2022)</w:t>
      </w:r>
      <w:r w:rsidRPr="000C679D">
        <w:rPr>
          <w:lang w:val="en-US"/>
        </w:rPr>
        <w:t xml:space="preserve"> </w:t>
      </w:r>
      <w:r w:rsidRPr="000C679D">
        <w:t xml:space="preserve">yang menyatakan bahwa apabila hampir tiap jenis yang sama ditemukan jumlah jenisnya maka indeks keseragaman akan tinggi. Sedangkan terendah terdapat </w:t>
      </w:r>
      <w:r w:rsidRPr="000C679D">
        <w:rPr>
          <w:szCs w:val="23"/>
        </w:rPr>
        <w:t xml:space="preserve">pada stasiun 1 </w:t>
      </w:r>
      <w:r w:rsidRPr="000C679D">
        <w:rPr>
          <w:szCs w:val="23"/>
          <w:lang w:val="en-US"/>
        </w:rPr>
        <w:t>dengan nilai E</w:t>
      </w:r>
      <w:r w:rsidRPr="000C679D">
        <w:rPr>
          <w:szCs w:val="23"/>
        </w:rPr>
        <w:t xml:space="preserve"> 0,5291</w:t>
      </w:r>
      <w:r w:rsidRPr="000C679D">
        <w:rPr>
          <w:szCs w:val="23"/>
          <w:lang w:val="en-US"/>
        </w:rPr>
        <w:t xml:space="preserve"> termasuk dalam </w:t>
      </w:r>
      <w:r w:rsidRPr="000C679D">
        <w:rPr>
          <w:szCs w:val="23"/>
        </w:rPr>
        <w:t xml:space="preserve">kategori sedang </w:t>
      </w:r>
      <w:r w:rsidRPr="000C679D">
        <w:rPr>
          <w:szCs w:val="23"/>
          <w:lang w:val="en-US"/>
        </w:rPr>
        <w:t>(</w:t>
      </w:r>
      <w:r w:rsidRPr="000C679D">
        <w:rPr>
          <w:szCs w:val="23"/>
        </w:rPr>
        <w:t xml:space="preserve">Tritama </w:t>
      </w:r>
      <w:r w:rsidRPr="000C679D">
        <w:rPr>
          <w:i/>
          <w:szCs w:val="23"/>
        </w:rPr>
        <w:t xml:space="preserve">et al., </w:t>
      </w:r>
      <w:r w:rsidRPr="000C679D">
        <w:rPr>
          <w:szCs w:val="23"/>
        </w:rPr>
        <w:t>2022)</w:t>
      </w:r>
      <w:r w:rsidRPr="000C679D">
        <w:rPr>
          <w:szCs w:val="23"/>
          <w:lang w:val="en-US"/>
        </w:rPr>
        <w:t xml:space="preserve">. </w:t>
      </w:r>
      <w:r w:rsidRPr="000C679D">
        <w:t xml:space="preserve">Secara keseluruhan nilai indeks dominansi menggambarkan bahwa keseluruhan stasiun tersebut ada spesies yang mendominansi yaitu jenis </w:t>
      </w:r>
      <w:r w:rsidRPr="000C679D">
        <w:rPr>
          <w:i/>
        </w:rPr>
        <w:t>Pinerella cingulata</w:t>
      </w:r>
      <w:r w:rsidRPr="000C679D">
        <w:t xml:space="preserve"> diketahui mendominasi di stasiun 1 karena mempunyai kelimpahan paling tinggi.</w:t>
      </w:r>
      <w:r w:rsidRPr="000C679D">
        <w:rPr>
          <w:szCs w:val="23"/>
          <w:lang w:val="en-US"/>
        </w:rPr>
        <w:t xml:space="preserve"> </w:t>
      </w:r>
      <w:r w:rsidRPr="000C679D">
        <w:rPr>
          <w:szCs w:val="23"/>
        </w:rPr>
        <w:t xml:space="preserve">Tritama </w:t>
      </w:r>
      <w:r w:rsidRPr="000C679D">
        <w:rPr>
          <w:i/>
          <w:szCs w:val="23"/>
        </w:rPr>
        <w:t xml:space="preserve">et al., </w:t>
      </w:r>
      <w:r w:rsidRPr="000C679D">
        <w:rPr>
          <w:szCs w:val="23"/>
          <w:lang w:val="en-US"/>
        </w:rPr>
        <w:t>(</w:t>
      </w:r>
      <w:r w:rsidRPr="000C679D">
        <w:rPr>
          <w:szCs w:val="23"/>
        </w:rPr>
        <w:t>2022</w:t>
      </w:r>
      <w:r w:rsidRPr="000C679D">
        <w:rPr>
          <w:szCs w:val="23"/>
          <w:lang w:val="en-US"/>
        </w:rPr>
        <w:t xml:space="preserve">) menyatakan </w:t>
      </w:r>
      <w:r w:rsidRPr="000C679D">
        <w:t xml:space="preserve">indeks keanekaragaman dan keseragaman memiliki sifat yang </w:t>
      </w:r>
    </w:p>
    <w:p w14:paraId="13C7388F" w14:textId="626575EF" w:rsidR="006D5721" w:rsidRPr="000C679D" w:rsidRDefault="006D5721" w:rsidP="00D86E6C">
      <w:pPr>
        <w:sectPr w:rsidR="006D5721" w:rsidRPr="000C679D" w:rsidSect="00FD7B37">
          <w:type w:val="continuous"/>
          <w:pgSz w:w="11907" w:h="16840" w:code="9"/>
          <w:pgMar w:top="1134" w:right="1134" w:bottom="1134" w:left="1134" w:header="709" w:footer="873" w:gutter="0"/>
          <w:cols w:num="2" w:space="340"/>
          <w:docGrid w:linePitch="360"/>
        </w:sectPr>
      </w:pPr>
    </w:p>
    <w:p w14:paraId="7D229D03" w14:textId="446B53A3" w:rsidR="00CF12E2" w:rsidRPr="000C679D" w:rsidRDefault="00CF12E2" w:rsidP="00D86E6C">
      <w:pPr>
        <w:rPr>
          <w:b/>
          <w:bCs/>
          <w:sz w:val="18"/>
          <w:szCs w:val="18"/>
        </w:rPr>
      </w:pPr>
    </w:p>
    <w:p w14:paraId="64745A6C" w14:textId="77777777" w:rsidR="000C679D" w:rsidRPr="000C679D" w:rsidRDefault="000C679D" w:rsidP="00D86E6C">
      <w:pPr>
        <w:rPr>
          <w:b/>
          <w:bCs/>
          <w:sz w:val="18"/>
          <w:szCs w:val="18"/>
        </w:rPr>
      </w:pPr>
    </w:p>
    <w:p w14:paraId="5AF901F7" w14:textId="719E57D2" w:rsidR="00D86E6C" w:rsidRPr="000C679D" w:rsidRDefault="00CF12E2" w:rsidP="00CF12E2">
      <w:pPr>
        <w:ind w:firstLine="0"/>
        <w:jc w:val="center"/>
        <w:rPr>
          <w:noProof/>
          <w:lang w:val="en-US"/>
        </w:rPr>
      </w:pPr>
      <w:r w:rsidRPr="000C679D">
        <w:rPr>
          <w:noProof/>
        </w:rPr>
        <w:drawing>
          <wp:inline distT="0" distB="0" distL="0" distR="0" wp14:anchorId="5E97B14D" wp14:editId="775F62DF">
            <wp:extent cx="2823210" cy="35290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25113" cy="3531391"/>
                    </a:xfrm>
                    <a:prstGeom prst="rect">
                      <a:avLst/>
                    </a:prstGeom>
                    <a:noFill/>
                    <a:ln>
                      <a:noFill/>
                    </a:ln>
                  </pic:spPr>
                </pic:pic>
              </a:graphicData>
            </a:graphic>
          </wp:inline>
        </w:drawing>
      </w:r>
      <w:r w:rsidRPr="000C679D">
        <w:rPr>
          <w:noProof/>
          <w:lang w:val="en-US"/>
        </w:rPr>
        <w:t xml:space="preserve">  </w:t>
      </w:r>
      <w:r w:rsidR="00FD7B37" w:rsidRPr="000C679D">
        <w:rPr>
          <w:noProof/>
          <w:lang w:val="en-US"/>
        </w:rPr>
        <w:t xml:space="preserve">     </w:t>
      </w:r>
      <w:r w:rsidRPr="000C679D">
        <w:rPr>
          <w:noProof/>
        </w:rPr>
        <w:drawing>
          <wp:inline distT="0" distB="0" distL="0" distR="0" wp14:anchorId="60FC3368" wp14:editId="218145CC">
            <wp:extent cx="2830830" cy="3538537"/>
            <wp:effectExtent l="0" t="0" r="762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31986" cy="3539982"/>
                    </a:xfrm>
                    <a:prstGeom prst="rect">
                      <a:avLst/>
                    </a:prstGeom>
                    <a:noFill/>
                    <a:ln>
                      <a:noFill/>
                    </a:ln>
                  </pic:spPr>
                </pic:pic>
              </a:graphicData>
            </a:graphic>
          </wp:inline>
        </w:drawing>
      </w:r>
    </w:p>
    <w:p w14:paraId="7ADAC8B4" w14:textId="77777777" w:rsidR="00FD7B37" w:rsidRPr="000C679D" w:rsidRDefault="00FD7B37" w:rsidP="005C057D">
      <w:pPr>
        <w:ind w:firstLine="0"/>
        <w:rPr>
          <w:b/>
          <w:bCs/>
          <w:iCs/>
        </w:rPr>
      </w:pPr>
    </w:p>
    <w:p w14:paraId="2D104962" w14:textId="2F9B7B6D" w:rsidR="005C057D" w:rsidRPr="000C679D" w:rsidRDefault="00E3723E" w:rsidP="005C057D">
      <w:pPr>
        <w:ind w:firstLine="0"/>
        <w:rPr>
          <w:iCs/>
          <w:lang w:val="en-US"/>
        </w:rPr>
      </w:pPr>
      <w:r w:rsidRPr="000C679D">
        <w:rPr>
          <w:b/>
          <w:bCs/>
          <w:iCs/>
        </w:rPr>
        <w:t xml:space="preserve">Gambar </w:t>
      </w:r>
      <w:r w:rsidRPr="000C679D">
        <w:rPr>
          <w:b/>
          <w:bCs/>
          <w:iCs/>
          <w:lang w:val="en-US"/>
        </w:rPr>
        <w:t>3</w:t>
      </w:r>
      <w:r w:rsidRPr="000C679D">
        <w:rPr>
          <w:i/>
        </w:rPr>
        <w:t xml:space="preserve">. </w:t>
      </w:r>
      <w:r w:rsidR="00523341" w:rsidRPr="000C679D">
        <w:rPr>
          <w:i/>
        </w:rPr>
        <w:t>Gastropoda di Perairan Desa Rebo (a).Pirenella; (b).Nassarius; (c).Nassarius concinnus; (d).Nassarius castus; (e).Neptunea; (f).Pirenella alata; (g).Littoraria melanostoma; (h).Littoraria carinifera; (i).Pirenella cingulata; (j).Rhinoclavis aspera; (k).Babylonia borneensis; (l).Paratectonatica tigrina; (m).Optediceros breviculum</w:t>
      </w:r>
      <w:r w:rsidR="005C057D" w:rsidRPr="000C679D">
        <w:rPr>
          <w:i/>
          <w:lang w:val="en-US"/>
        </w:rPr>
        <w:t xml:space="preserve"> dan </w:t>
      </w:r>
      <w:r w:rsidR="0004374C" w:rsidRPr="000C679D">
        <w:rPr>
          <w:i/>
        </w:rPr>
        <w:t>Bivalvia di Perairan Desa Rebo. (a). Mactra dissimilis; (b). Meretrix meretrix; (c). Mactra; (d). Ensis magnus; (e). Ensis siliqua;  (f). Tellinides timorensis; (g).Strigilla carnaria; (h). Donax faba; (i).Anomalodiscus squamosus</w:t>
      </w:r>
      <w:r w:rsidR="005C057D" w:rsidRPr="000C679D">
        <w:rPr>
          <w:i/>
          <w:lang w:val="en-US"/>
        </w:rPr>
        <w:t xml:space="preserve"> </w:t>
      </w:r>
      <w:r w:rsidR="005C057D" w:rsidRPr="000C679D">
        <w:rPr>
          <w:iCs/>
          <w:lang w:val="en-US"/>
        </w:rPr>
        <w:t>(Sumber : Dokumentasi penelitian)</w:t>
      </w:r>
    </w:p>
    <w:p w14:paraId="1DCD3866" w14:textId="629C1464" w:rsidR="00D86E6C" w:rsidRPr="000C679D" w:rsidRDefault="00D86E6C" w:rsidP="00D86E6C">
      <w:pPr>
        <w:ind w:firstLine="0"/>
      </w:pPr>
      <w:r w:rsidRPr="000C679D">
        <w:rPr>
          <w:b/>
          <w:bCs/>
        </w:rPr>
        <w:lastRenderedPageBreak/>
        <w:t xml:space="preserve">Tabel 2. </w:t>
      </w:r>
      <w:r w:rsidRPr="000C679D">
        <w:t>Kepadatan moluska (</w:t>
      </w:r>
      <w:r w:rsidRPr="000C679D">
        <w:rPr>
          <w:iCs/>
        </w:rPr>
        <w:t xml:space="preserve">gastropoda </w:t>
      </w:r>
      <w:r w:rsidRPr="000C679D">
        <w:t xml:space="preserve">dan </w:t>
      </w:r>
      <w:r w:rsidRPr="000C679D">
        <w:rPr>
          <w:iCs/>
        </w:rPr>
        <w:t>bivalvia</w:t>
      </w:r>
      <w:r w:rsidRPr="000C679D">
        <w:t>)</w:t>
      </w:r>
      <w:r w:rsidR="00C07852" w:rsidRPr="000C679D">
        <w:rPr>
          <w:lang w:val="en-US"/>
        </w:rPr>
        <w:t xml:space="preserve"> (Individu/m</w:t>
      </w:r>
      <w:r w:rsidR="00C07852" w:rsidRPr="000C679D">
        <w:rPr>
          <w:vertAlign w:val="superscript"/>
          <w:lang w:val="en-US"/>
        </w:rPr>
        <w:t>2</w:t>
      </w:r>
      <w:r w:rsidR="00C07852" w:rsidRPr="000C679D">
        <w:rPr>
          <w:lang w:val="en-US"/>
        </w:rPr>
        <w:t>)</w:t>
      </w:r>
      <w:r w:rsidRPr="000C679D">
        <w:t xml:space="preserve"> di Perairan Desa Rebo</w:t>
      </w:r>
    </w:p>
    <w:p w14:paraId="18C7275B" w14:textId="77777777" w:rsidR="00FD7B37" w:rsidRPr="000C679D" w:rsidRDefault="00FD7B37" w:rsidP="00D86E6C">
      <w:pPr>
        <w:ind w:firstLine="0"/>
      </w:pPr>
    </w:p>
    <w:tbl>
      <w:tblPr>
        <w:tblW w:w="5000" w:type="pct"/>
        <w:jc w:val="center"/>
        <w:tblBorders>
          <w:top w:val="single" w:sz="4" w:space="0" w:color="auto"/>
          <w:bottom w:val="single" w:sz="4" w:space="0" w:color="auto"/>
        </w:tblBorders>
        <w:tblLook w:val="04A0" w:firstRow="1" w:lastRow="0" w:firstColumn="1" w:lastColumn="0" w:noHBand="0" w:noVBand="1"/>
      </w:tblPr>
      <w:tblGrid>
        <w:gridCol w:w="2793"/>
        <w:gridCol w:w="588"/>
        <w:gridCol w:w="996"/>
        <w:gridCol w:w="588"/>
        <w:gridCol w:w="1153"/>
        <w:gridCol w:w="588"/>
        <w:gridCol w:w="1153"/>
        <w:gridCol w:w="625"/>
        <w:gridCol w:w="1155"/>
      </w:tblGrid>
      <w:tr w:rsidR="000C679D" w:rsidRPr="000C679D" w14:paraId="0FAB913E" w14:textId="77777777" w:rsidTr="006D5721">
        <w:trPr>
          <w:trHeight w:val="74"/>
          <w:tblHeader/>
          <w:jc w:val="center"/>
        </w:trPr>
        <w:tc>
          <w:tcPr>
            <w:tcW w:w="1435" w:type="pct"/>
            <w:vMerge w:val="restart"/>
            <w:tcBorders>
              <w:top w:val="single" w:sz="4" w:space="0" w:color="auto"/>
            </w:tcBorders>
            <w:shd w:val="clear" w:color="auto" w:fill="auto"/>
            <w:noWrap/>
            <w:vAlign w:val="center"/>
            <w:hideMark/>
          </w:tcPr>
          <w:p w14:paraId="5248A3FC" w14:textId="77777777" w:rsidR="00C07852" w:rsidRPr="000C679D" w:rsidRDefault="00C07852" w:rsidP="00C07852">
            <w:pPr>
              <w:tabs>
                <w:tab w:val="clear" w:pos="7920"/>
              </w:tabs>
              <w:ind w:firstLine="0"/>
              <w:jc w:val="center"/>
              <w:rPr>
                <w:rFonts w:cs="Calibri"/>
                <w:b/>
                <w:bCs/>
                <w:sz w:val="18"/>
                <w:szCs w:val="18"/>
                <w:lang w:eastAsia="id-ID"/>
              </w:rPr>
            </w:pPr>
            <w:r w:rsidRPr="000C679D">
              <w:rPr>
                <w:rFonts w:cs="Calibri"/>
                <w:b/>
                <w:bCs/>
                <w:sz w:val="18"/>
                <w:szCs w:val="18"/>
                <w:lang w:eastAsia="id-ID"/>
              </w:rPr>
              <w:t>Spesies</w:t>
            </w:r>
          </w:p>
        </w:tc>
        <w:tc>
          <w:tcPr>
            <w:tcW w:w="815" w:type="pct"/>
            <w:gridSpan w:val="2"/>
            <w:tcBorders>
              <w:top w:val="single" w:sz="4" w:space="0" w:color="auto"/>
              <w:bottom w:val="single" w:sz="4" w:space="0" w:color="auto"/>
            </w:tcBorders>
            <w:shd w:val="clear" w:color="auto" w:fill="auto"/>
            <w:vAlign w:val="center"/>
            <w:hideMark/>
          </w:tcPr>
          <w:p w14:paraId="47C7DFB3" w14:textId="77777777" w:rsidR="00C07852" w:rsidRPr="000C679D" w:rsidRDefault="00C07852" w:rsidP="00C07852">
            <w:pPr>
              <w:tabs>
                <w:tab w:val="clear" w:pos="7920"/>
              </w:tabs>
              <w:ind w:firstLine="0"/>
              <w:jc w:val="center"/>
              <w:rPr>
                <w:rFonts w:cs="Calibri"/>
                <w:b/>
                <w:bCs/>
                <w:sz w:val="18"/>
                <w:szCs w:val="18"/>
                <w:lang w:eastAsia="id-ID"/>
              </w:rPr>
            </w:pPr>
            <w:r w:rsidRPr="000C679D">
              <w:rPr>
                <w:rFonts w:cs="Calibri"/>
                <w:b/>
                <w:bCs/>
                <w:sz w:val="18"/>
                <w:szCs w:val="18"/>
                <w:lang w:eastAsia="id-ID"/>
              </w:rPr>
              <w:t>Stasiun 1</w:t>
            </w:r>
          </w:p>
        </w:tc>
        <w:tc>
          <w:tcPr>
            <w:tcW w:w="910" w:type="pct"/>
            <w:gridSpan w:val="2"/>
            <w:tcBorders>
              <w:top w:val="single" w:sz="4" w:space="0" w:color="auto"/>
              <w:bottom w:val="single" w:sz="4" w:space="0" w:color="auto"/>
            </w:tcBorders>
            <w:shd w:val="clear" w:color="auto" w:fill="auto"/>
            <w:vAlign w:val="center"/>
            <w:hideMark/>
          </w:tcPr>
          <w:p w14:paraId="59DDB81B" w14:textId="77777777" w:rsidR="00C07852" w:rsidRPr="000C679D" w:rsidRDefault="00C07852" w:rsidP="00C07852">
            <w:pPr>
              <w:tabs>
                <w:tab w:val="clear" w:pos="7920"/>
              </w:tabs>
              <w:ind w:firstLine="0"/>
              <w:jc w:val="center"/>
              <w:rPr>
                <w:rFonts w:cs="Calibri"/>
                <w:b/>
                <w:bCs/>
                <w:sz w:val="18"/>
                <w:szCs w:val="18"/>
                <w:lang w:eastAsia="id-ID"/>
              </w:rPr>
            </w:pPr>
            <w:r w:rsidRPr="000C679D">
              <w:rPr>
                <w:rFonts w:cs="Calibri"/>
                <w:b/>
                <w:bCs/>
                <w:sz w:val="18"/>
                <w:szCs w:val="18"/>
                <w:lang w:eastAsia="id-ID"/>
              </w:rPr>
              <w:t>Stasiun 2</w:t>
            </w:r>
          </w:p>
        </w:tc>
        <w:tc>
          <w:tcPr>
            <w:tcW w:w="910" w:type="pct"/>
            <w:gridSpan w:val="2"/>
            <w:tcBorders>
              <w:top w:val="single" w:sz="4" w:space="0" w:color="auto"/>
              <w:bottom w:val="single" w:sz="4" w:space="0" w:color="auto"/>
            </w:tcBorders>
            <w:shd w:val="clear" w:color="auto" w:fill="auto"/>
            <w:vAlign w:val="center"/>
            <w:hideMark/>
          </w:tcPr>
          <w:p w14:paraId="29ECDB19" w14:textId="77777777" w:rsidR="00C07852" w:rsidRPr="000C679D" w:rsidRDefault="00C07852" w:rsidP="00C07852">
            <w:pPr>
              <w:tabs>
                <w:tab w:val="clear" w:pos="7920"/>
              </w:tabs>
              <w:ind w:firstLine="0"/>
              <w:jc w:val="center"/>
              <w:rPr>
                <w:rFonts w:cs="Calibri"/>
                <w:b/>
                <w:bCs/>
                <w:sz w:val="18"/>
                <w:szCs w:val="18"/>
                <w:lang w:eastAsia="id-ID"/>
              </w:rPr>
            </w:pPr>
            <w:r w:rsidRPr="000C679D">
              <w:rPr>
                <w:rFonts w:cs="Calibri"/>
                <w:b/>
                <w:bCs/>
                <w:sz w:val="18"/>
                <w:szCs w:val="18"/>
                <w:lang w:eastAsia="id-ID"/>
              </w:rPr>
              <w:t>Stasiun 3</w:t>
            </w:r>
          </w:p>
        </w:tc>
        <w:tc>
          <w:tcPr>
            <w:tcW w:w="930" w:type="pct"/>
            <w:gridSpan w:val="2"/>
            <w:tcBorders>
              <w:top w:val="single" w:sz="4" w:space="0" w:color="auto"/>
              <w:bottom w:val="single" w:sz="4" w:space="0" w:color="auto"/>
            </w:tcBorders>
            <w:shd w:val="clear" w:color="auto" w:fill="auto"/>
            <w:vAlign w:val="center"/>
            <w:hideMark/>
          </w:tcPr>
          <w:p w14:paraId="7E9E0826" w14:textId="77777777" w:rsidR="00C07852" w:rsidRPr="000C679D" w:rsidRDefault="00C07852" w:rsidP="00C07852">
            <w:pPr>
              <w:tabs>
                <w:tab w:val="clear" w:pos="7920"/>
              </w:tabs>
              <w:ind w:firstLine="0"/>
              <w:jc w:val="center"/>
              <w:rPr>
                <w:rFonts w:cs="Calibri"/>
                <w:b/>
                <w:bCs/>
                <w:sz w:val="18"/>
                <w:szCs w:val="18"/>
                <w:lang w:eastAsia="id-ID"/>
              </w:rPr>
            </w:pPr>
            <w:r w:rsidRPr="000C679D">
              <w:rPr>
                <w:rFonts w:cs="Calibri"/>
                <w:b/>
                <w:bCs/>
                <w:sz w:val="18"/>
                <w:szCs w:val="18"/>
                <w:lang w:eastAsia="id-ID"/>
              </w:rPr>
              <w:t>Stasiun 4</w:t>
            </w:r>
          </w:p>
        </w:tc>
      </w:tr>
      <w:tr w:rsidR="000C679D" w:rsidRPr="000C679D" w14:paraId="69A546E3" w14:textId="77777777" w:rsidTr="006D5721">
        <w:trPr>
          <w:trHeight w:val="185"/>
          <w:tblHeader/>
          <w:jc w:val="center"/>
        </w:trPr>
        <w:tc>
          <w:tcPr>
            <w:tcW w:w="1435" w:type="pct"/>
            <w:vMerge/>
            <w:tcBorders>
              <w:bottom w:val="single" w:sz="4" w:space="0" w:color="auto"/>
            </w:tcBorders>
            <w:shd w:val="clear" w:color="auto" w:fill="auto"/>
            <w:noWrap/>
            <w:vAlign w:val="center"/>
            <w:hideMark/>
          </w:tcPr>
          <w:p w14:paraId="43EFBFAE" w14:textId="77777777" w:rsidR="006D5721" w:rsidRPr="000C679D" w:rsidRDefault="006D5721" w:rsidP="006D5721">
            <w:pPr>
              <w:tabs>
                <w:tab w:val="clear" w:pos="7920"/>
              </w:tabs>
              <w:ind w:firstLine="0"/>
              <w:jc w:val="center"/>
              <w:rPr>
                <w:sz w:val="18"/>
                <w:szCs w:val="18"/>
                <w:lang w:val="en-US" w:eastAsia="id-ID"/>
              </w:rPr>
            </w:pPr>
          </w:p>
        </w:tc>
        <w:tc>
          <w:tcPr>
            <w:tcW w:w="303" w:type="pct"/>
            <w:tcBorders>
              <w:top w:val="single" w:sz="4" w:space="0" w:color="auto"/>
              <w:bottom w:val="single" w:sz="4" w:space="0" w:color="auto"/>
            </w:tcBorders>
            <w:shd w:val="clear" w:color="auto" w:fill="auto"/>
            <w:vAlign w:val="center"/>
            <w:hideMark/>
          </w:tcPr>
          <w:p w14:paraId="5F994CFA" w14:textId="797013CB" w:rsidR="006D5721" w:rsidRPr="000C679D" w:rsidRDefault="006D5721" w:rsidP="006D5721">
            <w:pPr>
              <w:tabs>
                <w:tab w:val="clear" w:pos="7920"/>
              </w:tabs>
              <w:ind w:right="-81" w:firstLine="0"/>
              <w:jc w:val="center"/>
              <w:rPr>
                <w:rFonts w:cs="Calibri"/>
                <w:sz w:val="18"/>
                <w:szCs w:val="18"/>
                <w:lang w:eastAsia="id-ID"/>
              </w:rPr>
            </w:pPr>
            <w:r w:rsidRPr="000C679D">
              <w:rPr>
                <w:rFonts w:cs="Calibri"/>
                <w:sz w:val="18"/>
                <w:szCs w:val="18"/>
                <w:lang w:val="en-US" w:eastAsia="id-ID"/>
              </w:rPr>
              <w:t xml:space="preserve">Jml. </w:t>
            </w:r>
            <w:r w:rsidRPr="000C679D">
              <w:rPr>
                <w:rFonts w:cs="Calibri"/>
                <w:sz w:val="18"/>
                <w:szCs w:val="18"/>
                <w:lang w:eastAsia="id-ID"/>
              </w:rPr>
              <w:t xml:space="preserve"> Ind</w:t>
            </w:r>
          </w:p>
        </w:tc>
        <w:tc>
          <w:tcPr>
            <w:tcW w:w="512" w:type="pct"/>
            <w:tcBorders>
              <w:top w:val="single" w:sz="4" w:space="0" w:color="auto"/>
              <w:bottom w:val="single" w:sz="4" w:space="0" w:color="auto"/>
            </w:tcBorders>
            <w:shd w:val="clear" w:color="auto" w:fill="auto"/>
            <w:vAlign w:val="center"/>
            <w:hideMark/>
          </w:tcPr>
          <w:p w14:paraId="172AF9B3" w14:textId="77777777" w:rsidR="006D5721" w:rsidRPr="000C679D" w:rsidRDefault="006D5721" w:rsidP="006D5721">
            <w:pPr>
              <w:tabs>
                <w:tab w:val="clear" w:pos="7920"/>
              </w:tabs>
              <w:ind w:left="-144" w:right="-90" w:firstLine="0"/>
              <w:jc w:val="center"/>
              <w:rPr>
                <w:rFonts w:cs="Calibri"/>
                <w:sz w:val="18"/>
                <w:szCs w:val="18"/>
                <w:lang w:val="en-US" w:eastAsia="id-ID"/>
              </w:rPr>
            </w:pPr>
            <w:r w:rsidRPr="000C679D">
              <w:rPr>
                <w:rFonts w:cs="Calibri"/>
                <w:sz w:val="18"/>
                <w:szCs w:val="18"/>
                <w:lang w:eastAsia="id-ID"/>
              </w:rPr>
              <w:t>Ke</w:t>
            </w:r>
            <w:r w:rsidRPr="000C679D">
              <w:rPr>
                <w:rFonts w:cs="Calibri"/>
                <w:spacing w:val="-6"/>
                <w:sz w:val="18"/>
                <w:szCs w:val="18"/>
                <w:lang w:eastAsia="id-ID"/>
              </w:rPr>
              <w:t>p</w:t>
            </w:r>
            <w:r w:rsidRPr="000C679D">
              <w:rPr>
                <w:rFonts w:cs="Calibri"/>
                <w:spacing w:val="-6"/>
                <w:sz w:val="18"/>
                <w:szCs w:val="18"/>
                <w:lang w:val="en-US" w:eastAsia="id-ID"/>
              </w:rPr>
              <w:t>adatan</w:t>
            </w:r>
          </w:p>
        </w:tc>
        <w:tc>
          <w:tcPr>
            <w:tcW w:w="303" w:type="pct"/>
            <w:tcBorders>
              <w:top w:val="single" w:sz="4" w:space="0" w:color="auto"/>
              <w:bottom w:val="single" w:sz="4" w:space="0" w:color="auto"/>
            </w:tcBorders>
            <w:shd w:val="clear" w:color="auto" w:fill="auto"/>
            <w:vAlign w:val="center"/>
            <w:hideMark/>
          </w:tcPr>
          <w:p w14:paraId="66BA0A90" w14:textId="5C007967" w:rsidR="006D5721" w:rsidRPr="000C679D" w:rsidRDefault="006D5721" w:rsidP="006D5721">
            <w:pPr>
              <w:tabs>
                <w:tab w:val="clear" w:pos="7920"/>
              </w:tabs>
              <w:ind w:right="-57" w:firstLine="0"/>
              <w:jc w:val="center"/>
              <w:rPr>
                <w:rFonts w:cs="Calibri"/>
                <w:sz w:val="18"/>
                <w:szCs w:val="18"/>
                <w:lang w:eastAsia="id-ID"/>
              </w:rPr>
            </w:pPr>
            <w:r w:rsidRPr="000C679D">
              <w:rPr>
                <w:rFonts w:cs="Calibri"/>
                <w:sz w:val="18"/>
                <w:szCs w:val="18"/>
                <w:lang w:val="en-US" w:eastAsia="id-ID"/>
              </w:rPr>
              <w:t xml:space="preserve">Jml. </w:t>
            </w:r>
            <w:r w:rsidRPr="000C679D">
              <w:rPr>
                <w:rFonts w:cs="Calibri"/>
                <w:sz w:val="18"/>
                <w:szCs w:val="18"/>
                <w:lang w:eastAsia="id-ID"/>
              </w:rPr>
              <w:t xml:space="preserve"> Ind</w:t>
            </w:r>
          </w:p>
        </w:tc>
        <w:tc>
          <w:tcPr>
            <w:tcW w:w="607" w:type="pct"/>
            <w:tcBorders>
              <w:top w:val="single" w:sz="4" w:space="0" w:color="auto"/>
              <w:bottom w:val="single" w:sz="4" w:space="0" w:color="auto"/>
            </w:tcBorders>
            <w:shd w:val="clear" w:color="auto" w:fill="auto"/>
            <w:vAlign w:val="center"/>
            <w:hideMark/>
          </w:tcPr>
          <w:p w14:paraId="0A341B8B" w14:textId="061202B1" w:rsidR="006D5721" w:rsidRPr="000C679D" w:rsidRDefault="006D5721" w:rsidP="006D5721">
            <w:pPr>
              <w:tabs>
                <w:tab w:val="clear" w:pos="7920"/>
              </w:tabs>
              <w:ind w:firstLine="0"/>
              <w:jc w:val="center"/>
              <w:rPr>
                <w:rFonts w:cs="Calibri"/>
                <w:sz w:val="18"/>
                <w:szCs w:val="18"/>
                <w:lang w:val="en-US" w:eastAsia="id-ID"/>
              </w:rPr>
            </w:pPr>
            <w:r w:rsidRPr="000C679D">
              <w:rPr>
                <w:rFonts w:cs="Calibri"/>
                <w:sz w:val="18"/>
                <w:szCs w:val="18"/>
                <w:lang w:eastAsia="id-ID"/>
              </w:rPr>
              <w:t>Ke</w:t>
            </w:r>
            <w:r w:rsidRPr="000C679D">
              <w:rPr>
                <w:rFonts w:cs="Calibri"/>
                <w:spacing w:val="-6"/>
                <w:sz w:val="18"/>
                <w:szCs w:val="18"/>
                <w:lang w:eastAsia="id-ID"/>
              </w:rPr>
              <w:t>p</w:t>
            </w:r>
            <w:r w:rsidRPr="000C679D">
              <w:rPr>
                <w:rFonts w:cs="Calibri"/>
                <w:spacing w:val="-6"/>
                <w:sz w:val="18"/>
                <w:szCs w:val="18"/>
                <w:lang w:val="en-US" w:eastAsia="id-ID"/>
              </w:rPr>
              <w:t>adatan</w:t>
            </w:r>
          </w:p>
        </w:tc>
        <w:tc>
          <w:tcPr>
            <w:tcW w:w="303" w:type="pct"/>
            <w:tcBorders>
              <w:top w:val="single" w:sz="4" w:space="0" w:color="auto"/>
              <w:bottom w:val="single" w:sz="4" w:space="0" w:color="auto"/>
            </w:tcBorders>
            <w:shd w:val="clear" w:color="auto" w:fill="auto"/>
            <w:vAlign w:val="center"/>
            <w:hideMark/>
          </w:tcPr>
          <w:p w14:paraId="0C116630" w14:textId="59F67A06" w:rsidR="006D5721" w:rsidRPr="000C679D" w:rsidRDefault="006D5721" w:rsidP="006D5721">
            <w:pPr>
              <w:tabs>
                <w:tab w:val="clear" w:pos="7920"/>
              </w:tabs>
              <w:ind w:right="-189" w:firstLine="0"/>
              <w:jc w:val="center"/>
              <w:rPr>
                <w:rFonts w:cs="Calibri"/>
                <w:sz w:val="18"/>
                <w:szCs w:val="18"/>
                <w:lang w:eastAsia="id-ID"/>
              </w:rPr>
            </w:pPr>
            <w:r w:rsidRPr="000C679D">
              <w:rPr>
                <w:rFonts w:cs="Calibri"/>
                <w:sz w:val="18"/>
                <w:szCs w:val="18"/>
                <w:lang w:val="en-US" w:eastAsia="id-ID"/>
              </w:rPr>
              <w:t xml:space="preserve">Jml. </w:t>
            </w:r>
            <w:r w:rsidRPr="000C679D">
              <w:rPr>
                <w:rFonts w:cs="Calibri"/>
                <w:sz w:val="18"/>
                <w:szCs w:val="18"/>
                <w:lang w:eastAsia="id-ID"/>
              </w:rPr>
              <w:t xml:space="preserve"> Ind</w:t>
            </w:r>
          </w:p>
        </w:tc>
        <w:tc>
          <w:tcPr>
            <w:tcW w:w="607" w:type="pct"/>
            <w:tcBorders>
              <w:top w:val="single" w:sz="4" w:space="0" w:color="auto"/>
              <w:bottom w:val="single" w:sz="4" w:space="0" w:color="auto"/>
            </w:tcBorders>
            <w:shd w:val="clear" w:color="auto" w:fill="auto"/>
            <w:vAlign w:val="center"/>
            <w:hideMark/>
          </w:tcPr>
          <w:p w14:paraId="1289E5E1" w14:textId="19AB60EC" w:rsidR="006D5721" w:rsidRPr="000C679D" w:rsidRDefault="006D5721" w:rsidP="006D5721">
            <w:pPr>
              <w:tabs>
                <w:tab w:val="clear" w:pos="7920"/>
              </w:tabs>
              <w:ind w:firstLine="0"/>
              <w:jc w:val="center"/>
              <w:rPr>
                <w:rFonts w:cs="Calibri"/>
                <w:sz w:val="18"/>
                <w:szCs w:val="18"/>
                <w:lang w:eastAsia="id-ID"/>
              </w:rPr>
            </w:pPr>
            <w:r w:rsidRPr="000C679D">
              <w:rPr>
                <w:rFonts w:cs="Calibri"/>
                <w:sz w:val="18"/>
                <w:szCs w:val="18"/>
                <w:lang w:eastAsia="id-ID"/>
              </w:rPr>
              <w:t>Ke</w:t>
            </w:r>
            <w:r w:rsidRPr="000C679D">
              <w:rPr>
                <w:rFonts w:cs="Calibri"/>
                <w:spacing w:val="-6"/>
                <w:sz w:val="18"/>
                <w:szCs w:val="18"/>
                <w:lang w:eastAsia="id-ID"/>
              </w:rPr>
              <w:t>p</w:t>
            </w:r>
            <w:r w:rsidRPr="000C679D">
              <w:rPr>
                <w:rFonts w:cs="Calibri"/>
                <w:spacing w:val="-6"/>
                <w:sz w:val="18"/>
                <w:szCs w:val="18"/>
                <w:lang w:val="en-US" w:eastAsia="id-ID"/>
              </w:rPr>
              <w:t>adatan</w:t>
            </w:r>
          </w:p>
        </w:tc>
        <w:tc>
          <w:tcPr>
            <w:tcW w:w="322" w:type="pct"/>
            <w:tcBorders>
              <w:top w:val="single" w:sz="4" w:space="0" w:color="auto"/>
              <w:bottom w:val="single" w:sz="4" w:space="0" w:color="auto"/>
            </w:tcBorders>
            <w:shd w:val="clear" w:color="auto" w:fill="auto"/>
            <w:vAlign w:val="center"/>
            <w:hideMark/>
          </w:tcPr>
          <w:p w14:paraId="4F44A32F" w14:textId="6E5F552E" w:rsidR="006D5721" w:rsidRPr="000C679D" w:rsidRDefault="006D5721" w:rsidP="006D5721">
            <w:pPr>
              <w:tabs>
                <w:tab w:val="clear" w:pos="7920"/>
              </w:tabs>
              <w:ind w:firstLine="0"/>
              <w:jc w:val="center"/>
              <w:rPr>
                <w:rFonts w:cs="Calibri"/>
                <w:sz w:val="18"/>
                <w:szCs w:val="18"/>
                <w:lang w:eastAsia="id-ID"/>
              </w:rPr>
            </w:pPr>
            <w:r w:rsidRPr="000C679D">
              <w:rPr>
                <w:rFonts w:cs="Calibri"/>
                <w:sz w:val="18"/>
                <w:szCs w:val="18"/>
                <w:lang w:val="en-US" w:eastAsia="id-ID"/>
              </w:rPr>
              <w:t xml:space="preserve">Jml. </w:t>
            </w:r>
            <w:r w:rsidRPr="000C679D">
              <w:rPr>
                <w:rFonts w:cs="Calibri"/>
                <w:sz w:val="18"/>
                <w:szCs w:val="18"/>
                <w:lang w:eastAsia="id-ID"/>
              </w:rPr>
              <w:t xml:space="preserve"> Ind</w:t>
            </w:r>
          </w:p>
        </w:tc>
        <w:tc>
          <w:tcPr>
            <w:tcW w:w="607" w:type="pct"/>
            <w:tcBorders>
              <w:top w:val="single" w:sz="4" w:space="0" w:color="auto"/>
              <w:bottom w:val="single" w:sz="4" w:space="0" w:color="auto"/>
            </w:tcBorders>
            <w:shd w:val="clear" w:color="auto" w:fill="auto"/>
            <w:vAlign w:val="center"/>
            <w:hideMark/>
          </w:tcPr>
          <w:p w14:paraId="17350FA1" w14:textId="57EB55A3" w:rsidR="006D5721" w:rsidRPr="000C679D" w:rsidRDefault="006D5721" w:rsidP="006D5721">
            <w:pPr>
              <w:tabs>
                <w:tab w:val="clear" w:pos="7920"/>
              </w:tabs>
              <w:ind w:firstLine="0"/>
              <w:jc w:val="center"/>
              <w:rPr>
                <w:rFonts w:cs="Calibri"/>
                <w:sz w:val="18"/>
                <w:szCs w:val="18"/>
                <w:lang w:eastAsia="id-ID"/>
              </w:rPr>
            </w:pPr>
            <w:r w:rsidRPr="000C679D">
              <w:rPr>
                <w:rFonts w:cs="Calibri"/>
                <w:sz w:val="18"/>
                <w:szCs w:val="18"/>
                <w:lang w:eastAsia="id-ID"/>
              </w:rPr>
              <w:t>Ke</w:t>
            </w:r>
            <w:r w:rsidRPr="000C679D">
              <w:rPr>
                <w:rFonts w:cs="Calibri"/>
                <w:spacing w:val="-6"/>
                <w:sz w:val="18"/>
                <w:szCs w:val="18"/>
                <w:lang w:eastAsia="id-ID"/>
              </w:rPr>
              <w:t>p</w:t>
            </w:r>
            <w:r w:rsidRPr="000C679D">
              <w:rPr>
                <w:rFonts w:cs="Calibri"/>
                <w:spacing w:val="-6"/>
                <w:sz w:val="18"/>
                <w:szCs w:val="18"/>
                <w:lang w:val="en-US" w:eastAsia="id-ID"/>
              </w:rPr>
              <w:t>adatan</w:t>
            </w:r>
          </w:p>
        </w:tc>
      </w:tr>
      <w:tr w:rsidR="000C679D" w:rsidRPr="000C679D" w14:paraId="0E84EC08" w14:textId="77777777" w:rsidTr="006D5721">
        <w:trPr>
          <w:trHeight w:val="24"/>
          <w:jc w:val="center"/>
        </w:trPr>
        <w:tc>
          <w:tcPr>
            <w:tcW w:w="1435" w:type="pct"/>
            <w:tcBorders>
              <w:top w:val="single" w:sz="4" w:space="0" w:color="auto"/>
            </w:tcBorders>
            <w:shd w:val="clear" w:color="auto" w:fill="auto"/>
            <w:noWrap/>
            <w:vAlign w:val="center"/>
          </w:tcPr>
          <w:p w14:paraId="049D6389" w14:textId="77777777" w:rsidR="00C07852" w:rsidRPr="000C679D" w:rsidRDefault="00C07852" w:rsidP="00C07852">
            <w:pPr>
              <w:tabs>
                <w:tab w:val="clear" w:pos="7920"/>
              </w:tabs>
              <w:ind w:firstLine="0"/>
              <w:jc w:val="left"/>
              <w:rPr>
                <w:b/>
                <w:bCs/>
                <w:sz w:val="18"/>
                <w:szCs w:val="18"/>
                <w:lang w:val="en-US" w:eastAsia="id-ID"/>
              </w:rPr>
            </w:pPr>
            <w:r w:rsidRPr="000C679D">
              <w:rPr>
                <w:b/>
                <w:bCs/>
                <w:sz w:val="18"/>
                <w:szCs w:val="18"/>
                <w:lang w:val="en-US" w:eastAsia="id-ID"/>
              </w:rPr>
              <w:t xml:space="preserve">Kelas </w:t>
            </w:r>
            <w:r w:rsidRPr="000C679D">
              <w:rPr>
                <w:rFonts w:cs="Calibri"/>
                <w:b/>
                <w:bCs/>
                <w:sz w:val="18"/>
                <w:szCs w:val="18"/>
                <w:lang w:eastAsia="id-ID"/>
              </w:rPr>
              <w:t>Bivalvia</w:t>
            </w:r>
          </w:p>
        </w:tc>
        <w:tc>
          <w:tcPr>
            <w:tcW w:w="303" w:type="pct"/>
            <w:tcBorders>
              <w:top w:val="single" w:sz="4" w:space="0" w:color="auto"/>
            </w:tcBorders>
            <w:shd w:val="clear" w:color="auto" w:fill="auto"/>
            <w:vAlign w:val="center"/>
          </w:tcPr>
          <w:p w14:paraId="250035EB" w14:textId="77777777" w:rsidR="00C07852" w:rsidRPr="000C679D" w:rsidRDefault="00C07852" w:rsidP="00C07852">
            <w:pPr>
              <w:tabs>
                <w:tab w:val="clear" w:pos="7920"/>
              </w:tabs>
              <w:ind w:firstLine="0"/>
              <w:jc w:val="center"/>
              <w:rPr>
                <w:rFonts w:cs="Calibri"/>
                <w:sz w:val="18"/>
                <w:szCs w:val="18"/>
                <w:lang w:eastAsia="id-ID"/>
              </w:rPr>
            </w:pPr>
          </w:p>
        </w:tc>
        <w:tc>
          <w:tcPr>
            <w:tcW w:w="512" w:type="pct"/>
            <w:tcBorders>
              <w:top w:val="single" w:sz="4" w:space="0" w:color="auto"/>
            </w:tcBorders>
            <w:shd w:val="clear" w:color="auto" w:fill="auto"/>
            <w:vAlign w:val="center"/>
          </w:tcPr>
          <w:p w14:paraId="14214639" w14:textId="77777777" w:rsidR="00C07852" w:rsidRPr="000C679D" w:rsidRDefault="00C07852" w:rsidP="00C07852">
            <w:pPr>
              <w:tabs>
                <w:tab w:val="clear" w:pos="7920"/>
              </w:tabs>
              <w:ind w:firstLine="0"/>
              <w:jc w:val="center"/>
              <w:rPr>
                <w:rFonts w:cs="Calibri"/>
                <w:sz w:val="18"/>
                <w:szCs w:val="18"/>
                <w:lang w:eastAsia="id-ID"/>
              </w:rPr>
            </w:pPr>
          </w:p>
        </w:tc>
        <w:tc>
          <w:tcPr>
            <w:tcW w:w="303" w:type="pct"/>
            <w:tcBorders>
              <w:top w:val="single" w:sz="4" w:space="0" w:color="auto"/>
            </w:tcBorders>
            <w:shd w:val="clear" w:color="auto" w:fill="auto"/>
            <w:vAlign w:val="center"/>
          </w:tcPr>
          <w:p w14:paraId="5B8FC7FB" w14:textId="77777777" w:rsidR="00C07852" w:rsidRPr="000C679D" w:rsidRDefault="00C07852" w:rsidP="00C07852">
            <w:pPr>
              <w:tabs>
                <w:tab w:val="clear" w:pos="7920"/>
              </w:tabs>
              <w:ind w:firstLine="0"/>
              <w:jc w:val="center"/>
              <w:rPr>
                <w:rFonts w:cs="Calibri"/>
                <w:sz w:val="18"/>
                <w:szCs w:val="18"/>
                <w:lang w:eastAsia="id-ID"/>
              </w:rPr>
            </w:pPr>
          </w:p>
        </w:tc>
        <w:tc>
          <w:tcPr>
            <w:tcW w:w="607" w:type="pct"/>
            <w:tcBorders>
              <w:top w:val="single" w:sz="4" w:space="0" w:color="auto"/>
            </w:tcBorders>
            <w:shd w:val="clear" w:color="auto" w:fill="auto"/>
            <w:vAlign w:val="center"/>
          </w:tcPr>
          <w:p w14:paraId="35F7C8C4" w14:textId="77777777" w:rsidR="00C07852" w:rsidRPr="000C679D" w:rsidRDefault="00C07852" w:rsidP="00C07852">
            <w:pPr>
              <w:tabs>
                <w:tab w:val="clear" w:pos="7920"/>
              </w:tabs>
              <w:ind w:firstLine="0"/>
              <w:jc w:val="center"/>
              <w:rPr>
                <w:rFonts w:cs="Calibri"/>
                <w:sz w:val="18"/>
                <w:szCs w:val="18"/>
                <w:lang w:eastAsia="id-ID"/>
              </w:rPr>
            </w:pPr>
          </w:p>
        </w:tc>
        <w:tc>
          <w:tcPr>
            <w:tcW w:w="303" w:type="pct"/>
            <w:tcBorders>
              <w:top w:val="single" w:sz="4" w:space="0" w:color="auto"/>
            </w:tcBorders>
            <w:shd w:val="clear" w:color="auto" w:fill="auto"/>
            <w:vAlign w:val="center"/>
          </w:tcPr>
          <w:p w14:paraId="7DDDE635" w14:textId="77777777" w:rsidR="00C07852" w:rsidRPr="000C679D" w:rsidRDefault="00C07852" w:rsidP="00C07852">
            <w:pPr>
              <w:tabs>
                <w:tab w:val="clear" w:pos="7920"/>
              </w:tabs>
              <w:ind w:firstLine="0"/>
              <w:jc w:val="center"/>
              <w:rPr>
                <w:rFonts w:cs="Calibri"/>
                <w:sz w:val="18"/>
                <w:szCs w:val="18"/>
                <w:lang w:eastAsia="id-ID"/>
              </w:rPr>
            </w:pPr>
          </w:p>
        </w:tc>
        <w:tc>
          <w:tcPr>
            <w:tcW w:w="607" w:type="pct"/>
            <w:tcBorders>
              <w:top w:val="single" w:sz="4" w:space="0" w:color="auto"/>
            </w:tcBorders>
            <w:shd w:val="clear" w:color="auto" w:fill="auto"/>
            <w:vAlign w:val="center"/>
          </w:tcPr>
          <w:p w14:paraId="44D58BBF" w14:textId="77777777" w:rsidR="00C07852" w:rsidRPr="000C679D" w:rsidRDefault="00C07852" w:rsidP="00C07852">
            <w:pPr>
              <w:tabs>
                <w:tab w:val="clear" w:pos="7920"/>
              </w:tabs>
              <w:ind w:firstLine="0"/>
              <w:jc w:val="center"/>
              <w:rPr>
                <w:rFonts w:cs="Calibri"/>
                <w:sz w:val="18"/>
                <w:szCs w:val="18"/>
                <w:lang w:eastAsia="id-ID"/>
              </w:rPr>
            </w:pPr>
          </w:p>
        </w:tc>
        <w:tc>
          <w:tcPr>
            <w:tcW w:w="322" w:type="pct"/>
            <w:tcBorders>
              <w:top w:val="single" w:sz="4" w:space="0" w:color="auto"/>
            </w:tcBorders>
            <w:shd w:val="clear" w:color="auto" w:fill="auto"/>
            <w:vAlign w:val="center"/>
          </w:tcPr>
          <w:p w14:paraId="4F5EE80A" w14:textId="77777777" w:rsidR="00C07852" w:rsidRPr="000C679D" w:rsidRDefault="00C07852" w:rsidP="00C07852">
            <w:pPr>
              <w:tabs>
                <w:tab w:val="clear" w:pos="7920"/>
              </w:tabs>
              <w:ind w:firstLine="0"/>
              <w:jc w:val="center"/>
              <w:rPr>
                <w:rFonts w:cs="Calibri"/>
                <w:sz w:val="18"/>
                <w:szCs w:val="18"/>
                <w:lang w:eastAsia="id-ID"/>
              </w:rPr>
            </w:pPr>
          </w:p>
        </w:tc>
        <w:tc>
          <w:tcPr>
            <w:tcW w:w="607" w:type="pct"/>
            <w:tcBorders>
              <w:top w:val="single" w:sz="4" w:space="0" w:color="auto"/>
            </w:tcBorders>
            <w:shd w:val="clear" w:color="auto" w:fill="auto"/>
            <w:vAlign w:val="center"/>
          </w:tcPr>
          <w:p w14:paraId="06F8B6AE" w14:textId="77777777" w:rsidR="00C07852" w:rsidRPr="000C679D" w:rsidRDefault="00C07852" w:rsidP="00C07852">
            <w:pPr>
              <w:tabs>
                <w:tab w:val="clear" w:pos="7920"/>
              </w:tabs>
              <w:ind w:firstLine="0"/>
              <w:jc w:val="center"/>
              <w:rPr>
                <w:rFonts w:cs="Calibri"/>
                <w:sz w:val="18"/>
                <w:szCs w:val="18"/>
                <w:lang w:eastAsia="id-ID"/>
              </w:rPr>
            </w:pPr>
          </w:p>
        </w:tc>
      </w:tr>
      <w:tr w:rsidR="000C679D" w:rsidRPr="000C679D" w14:paraId="58C67C88" w14:textId="77777777" w:rsidTr="006D5721">
        <w:trPr>
          <w:trHeight w:val="74"/>
          <w:jc w:val="center"/>
        </w:trPr>
        <w:tc>
          <w:tcPr>
            <w:tcW w:w="1435" w:type="pct"/>
            <w:shd w:val="clear" w:color="auto" w:fill="auto"/>
            <w:noWrap/>
            <w:vAlign w:val="bottom"/>
            <w:hideMark/>
          </w:tcPr>
          <w:p w14:paraId="1C5FB8F0" w14:textId="77777777" w:rsidR="00C07852" w:rsidRPr="000C679D" w:rsidRDefault="00C07852" w:rsidP="00C07852">
            <w:pPr>
              <w:pStyle w:val="ListParagraph"/>
              <w:numPr>
                <w:ilvl w:val="0"/>
                <w:numId w:val="6"/>
              </w:numPr>
              <w:tabs>
                <w:tab w:val="clear" w:pos="7920"/>
              </w:tabs>
              <w:spacing w:line="240" w:lineRule="auto"/>
              <w:ind w:left="316" w:hanging="316"/>
              <w:contextualSpacing/>
              <w:jc w:val="left"/>
              <w:rPr>
                <w:rFonts w:cs="Calibri"/>
                <w:iCs/>
                <w:sz w:val="18"/>
                <w:szCs w:val="18"/>
                <w:lang w:eastAsia="id-ID"/>
              </w:rPr>
            </w:pPr>
            <w:r w:rsidRPr="000C679D">
              <w:rPr>
                <w:rFonts w:cs="Calibri"/>
                <w:iCs/>
                <w:sz w:val="18"/>
                <w:szCs w:val="18"/>
                <w:lang w:eastAsia="id-ID"/>
              </w:rPr>
              <w:t>Donax faba</w:t>
            </w:r>
          </w:p>
        </w:tc>
        <w:tc>
          <w:tcPr>
            <w:tcW w:w="303" w:type="pct"/>
            <w:shd w:val="clear" w:color="auto" w:fill="auto"/>
            <w:noWrap/>
            <w:vAlign w:val="bottom"/>
            <w:hideMark/>
          </w:tcPr>
          <w:p w14:paraId="1F469459"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512" w:type="pct"/>
            <w:shd w:val="clear" w:color="auto" w:fill="auto"/>
            <w:noWrap/>
            <w:vAlign w:val="bottom"/>
            <w:hideMark/>
          </w:tcPr>
          <w:p w14:paraId="71B5E6E8"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303" w:type="pct"/>
            <w:shd w:val="clear" w:color="auto" w:fill="auto"/>
            <w:noWrap/>
            <w:vAlign w:val="bottom"/>
            <w:hideMark/>
          </w:tcPr>
          <w:p w14:paraId="6A68448B"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2</w:t>
            </w:r>
          </w:p>
        </w:tc>
        <w:tc>
          <w:tcPr>
            <w:tcW w:w="607" w:type="pct"/>
            <w:shd w:val="clear" w:color="auto" w:fill="auto"/>
            <w:noWrap/>
            <w:vAlign w:val="bottom"/>
            <w:hideMark/>
          </w:tcPr>
          <w:p w14:paraId="3D1A88D9"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0,13</w:t>
            </w:r>
          </w:p>
        </w:tc>
        <w:tc>
          <w:tcPr>
            <w:tcW w:w="303" w:type="pct"/>
            <w:shd w:val="clear" w:color="auto" w:fill="auto"/>
            <w:noWrap/>
            <w:vAlign w:val="bottom"/>
            <w:hideMark/>
          </w:tcPr>
          <w:p w14:paraId="3E00CC71"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607" w:type="pct"/>
            <w:shd w:val="clear" w:color="auto" w:fill="auto"/>
            <w:noWrap/>
            <w:vAlign w:val="bottom"/>
            <w:hideMark/>
          </w:tcPr>
          <w:p w14:paraId="3FAFDC33"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322" w:type="pct"/>
            <w:shd w:val="clear" w:color="auto" w:fill="auto"/>
            <w:noWrap/>
            <w:vAlign w:val="bottom"/>
            <w:hideMark/>
          </w:tcPr>
          <w:p w14:paraId="589F5F80" w14:textId="26C0ABBF"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4</w:t>
            </w:r>
          </w:p>
        </w:tc>
        <w:tc>
          <w:tcPr>
            <w:tcW w:w="607" w:type="pct"/>
            <w:shd w:val="clear" w:color="auto" w:fill="auto"/>
            <w:noWrap/>
            <w:vAlign w:val="bottom"/>
            <w:hideMark/>
          </w:tcPr>
          <w:p w14:paraId="751F9C92"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0,27</w:t>
            </w:r>
          </w:p>
        </w:tc>
      </w:tr>
      <w:tr w:rsidR="000C679D" w:rsidRPr="000C679D" w14:paraId="473A8AE6" w14:textId="77777777" w:rsidTr="006D5721">
        <w:trPr>
          <w:trHeight w:val="74"/>
          <w:jc w:val="center"/>
        </w:trPr>
        <w:tc>
          <w:tcPr>
            <w:tcW w:w="1435" w:type="pct"/>
            <w:shd w:val="clear" w:color="auto" w:fill="auto"/>
            <w:noWrap/>
            <w:vAlign w:val="bottom"/>
            <w:hideMark/>
          </w:tcPr>
          <w:p w14:paraId="51A45209" w14:textId="77777777" w:rsidR="00C07852" w:rsidRPr="000C679D" w:rsidRDefault="00C07852" w:rsidP="00C07852">
            <w:pPr>
              <w:pStyle w:val="ListParagraph"/>
              <w:numPr>
                <w:ilvl w:val="0"/>
                <w:numId w:val="6"/>
              </w:numPr>
              <w:tabs>
                <w:tab w:val="clear" w:pos="7920"/>
              </w:tabs>
              <w:spacing w:line="240" w:lineRule="auto"/>
              <w:ind w:left="316" w:hanging="316"/>
              <w:contextualSpacing/>
              <w:jc w:val="left"/>
              <w:rPr>
                <w:rFonts w:cs="Calibri"/>
                <w:iCs/>
                <w:sz w:val="18"/>
                <w:szCs w:val="18"/>
                <w:lang w:eastAsia="id-ID"/>
              </w:rPr>
            </w:pPr>
            <w:r w:rsidRPr="000C679D">
              <w:rPr>
                <w:rFonts w:cs="Calibri"/>
                <w:iCs/>
                <w:sz w:val="18"/>
                <w:szCs w:val="18"/>
                <w:lang w:eastAsia="id-ID"/>
              </w:rPr>
              <w:t>Strigilla carnaria</w:t>
            </w:r>
          </w:p>
        </w:tc>
        <w:tc>
          <w:tcPr>
            <w:tcW w:w="303" w:type="pct"/>
            <w:shd w:val="clear" w:color="auto" w:fill="auto"/>
            <w:noWrap/>
            <w:vAlign w:val="bottom"/>
            <w:hideMark/>
          </w:tcPr>
          <w:p w14:paraId="27EBFAF0"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512" w:type="pct"/>
            <w:shd w:val="clear" w:color="auto" w:fill="auto"/>
            <w:noWrap/>
            <w:vAlign w:val="bottom"/>
            <w:hideMark/>
          </w:tcPr>
          <w:p w14:paraId="23069099"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303" w:type="pct"/>
            <w:shd w:val="clear" w:color="auto" w:fill="auto"/>
            <w:noWrap/>
            <w:vAlign w:val="bottom"/>
            <w:hideMark/>
          </w:tcPr>
          <w:p w14:paraId="4DE5F507"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1</w:t>
            </w:r>
          </w:p>
        </w:tc>
        <w:tc>
          <w:tcPr>
            <w:tcW w:w="607" w:type="pct"/>
            <w:shd w:val="clear" w:color="auto" w:fill="auto"/>
            <w:noWrap/>
            <w:vAlign w:val="bottom"/>
            <w:hideMark/>
          </w:tcPr>
          <w:p w14:paraId="09F5F745"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0,07</w:t>
            </w:r>
          </w:p>
        </w:tc>
        <w:tc>
          <w:tcPr>
            <w:tcW w:w="303" w:type="pct"/>
            <w:shd w:val="clear" w:color="auto" w:fill="auto"/>
            <w:noWrap/>
            <w:vAlign w:val="bottom"/>
            <w:hideMark/>
          </w:tcPr>
          <w:p w14:paraId="3C1BD0DB"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607" w:type="pct"/>
            <w:shd w:val="clear" w:color="auto" w:fill="auto"/>
            <w:noWrap/>
            <w:vAlign w:val="bottom"/>
            <w:hideMark/>
          </w:tcPr>
          <w:p w14:paraId="122843A5"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322" w:type="pct"/>
            <w:shd w:val="clear" w:color="auto" w:fill="auto"/>
            <w:noWrap/>
            <w:vAlign w:val="bottom"/>
            <w:hideMark/>
          </w:tcPr>
          <w:p w14:paraId="2DB7BB81"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607" w:type="pct"/>
            <w:shd w:val="clear" w:color="auto" w:fill="auto"/>
            <w:noWrap/>
            <w:vAlign w:val="bottom"/>
            <w:hideMark/>
          </w:tcPr>
          <w:p w14:paraId="7CA0FDEE"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r>
      <w:tr w:rsidR="000C679D" w:rsidRPr="000C679D" w14:paraId="3E0424CC" w14:textId="77777777" w:rsidTr="006D5721">
        <w:trPr>
          <w:trHeight w:val="74"/>
          <w:jc w:val="center"/>
        </w:trPr>
        <w:tc>
          <w:tcPr>
            <w:tcW w:w="1435" w:type="pct"/>
            <w:shd w:val="clear" w:color="auto" w:fill="auto"/>
            <w:noWrap/>
            <w:vAlign w:val="bottom"/>
            <w:hideMark/>
          </w:tcPr>
          <w:p w14:paraId="2BEF61B6" w14:textId="77777777" w:rsidR="00C07852" w:rsidRPr="000C679D" w:rsidRDefault="00C07852" w:rsidP="00C07852">
            <w:pPr>
              <w:pStyle w:val="ListParagraph"/>
              <w:numPr>
                <w:ilvl w:val="0"/>
                <w:numId w:val="6"/>
              </w:numPr>
              <w:tabs>
                <w:tab w:val="clear" w:pos="7920"/>
              </w:tabs>
              <w:spacing w:line="240" w:lineRule="auto"/>
              <w:ind w:left="316" w:hanging="316"/>
              <w:contextualSpacing/>
              <w:jc w:val="left"/>
              <w:rPr>
                <w:rFonts w:cs="Calibri"/>
                <w:iCs/>
                <w:sz w:val="18"/>
                <w:szCs w:val="18"/>
                <w:lang w:eastAsia="id-ID"/>
              </w:rPr>
            </w:pPr>
            <w:r w:rsidRPr="000C679D">
              <w:rPr>
                <w:rFonts w:cs="Calibri"/>
                <w:iCs/>
                <w:sz w:val="18"/>
                <w:szCs w:val="18"/>
                <w:lang w:eastAsia="id-ID"/>
              </w:rPr>
              <w:t>Mactra sp</w:t>
            </w:r>
          </w:p>
        </w:tc>
        <w:tc>
          <w:tcPr>
            <w:tcW w:w="303" w:type="pct"/>
            <w:shd w:val="clear" w:color="auto" w:fill="auto"/>
            <w:noWrap/>
            <w:vAlign w:val="bottom"/>
            <w:hideMark/>
          </w:tcPr>
          <w:p w14:paraId="198459E3"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512" w:type="pct"/>
            <w:shd w:val="clear" w:color="auto" w:fill="auto"/>
            <w:noWrap/>
            <w:vAlign w:val="bottom"/>
            <w:hideMark/>
          </w:tcPr>
          <w:p w14:paraId="057919FB"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303" w:type="pct"/>
            <w:shd w:val="clear" w:color="auto" w:fill="auto"/>
            <w:noWrap/>
            <w:vAlign w:val="bottom"/>
            <w:hideMark/>
          </w:tcPr>
          <w:p w14:paraId="11E674B9"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1</w:t>
            </w:r>
          </w:p>
        </w:tc>
        <w:tc>
          <w:tcPr>
            <w:tcW w:w="607" w:type="pct"/>
            <w:shd w:val="clear" w:color="auto" w:fill="auto"/>
            <w:noWrap/>
            <w:vAlign w:val="bottom"/>
            <w:hideMark/>
          </w:tcPr>
          <w:p w14:paraId="51189C12"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0,07</w:t>
            </w:r>
          </w:p>
        </w:tc>
        <w:tc>
          <w:tcPr>
            <w:tcW w:w="303" w:type="pct"/>
            <w:shd w:val="clear" w:color="auto" w:fill="auto"/>
            <w:noWrap/>
            <w:vAlign w:val="bottom"/>
            <w:hideMark/>
          </w:tcPr>
          <w:p w14:paraId="38284797"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607" w:type="pct"/>
            <w:shd w:val="clear" w:color="auto" w:fill="auto"/>
            <w:noWrap/>
            <w:vAlign w:val="bottom"/>
            <w:hideMark/>
          </w:tcPr>
          <w:p w14:paraId="7C4F38A7"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322" w:type="pct"/>
            <w:shd w:val="clear" w:color="auto" w:fill="auto"/>
            <w:noWrap/>
            <w:vAlign w:val="bottom"/>
            <w:hideMark/>
          </w:tcPr>
          <w:p w14:paraId="063D65D8"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607" w:type="pct"/>
            <w:shd w:val="clear" w:color="auto" w:fill="auto"/>
            <w:noWrap/>
            <w:vAlign w:val="bottom"/>
            <w:hideMark/>
          </w:tcPr>
          <w:p w14:paraId="7C78B6A7"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r>
      <w:tr w:rsidR="000C679D" w:rsidRPr="000C679D" w14:paraId="2942573F" w14:textId="77777777" w:rsidTr="006D5721">
        <w:trPr>
          <w:trHeight w:val="74"/>
          <w:jc w:val="center"/>
        </w:trPr>
        <w:tc>
          <w:tcPr>
            <w:tcW w:w="1435" w:type="pct"/>
            <w:shd w:val="clear" w:color="auto" w:fill="auto"/>
            <w:noWrap/>
            <w:vAlign w:val="bottom"/>
            <w:hideMark/>
          </w:tcPr>
          <w:p w14:paraId="400470F7" w14:textId="77777777" w:rsidR="00C07852" w:rsidRPr="000C679D" w:rsidRDefault="00C07852" w:rsidP="00C07852">
            <w:pPr>
              <w:pStyle w:val="ListParagraph"/>
              <w:numPr>
                <w:ilvl w:val="0"/>
                <w:numId w:val="6"/>
              </w:numPr>
              <w:tabs>
                <w:tab w:val="clear" w:pos="7920"/>
              </w:tabs>
              <w:spacing w:line="240" w:lineRule="auto"/>
              <w:ind w:left="316" w:hanging="316"/>
              <w:contextualSpacing/>
              <w:jc w:val="left"/>
              <w:rPr>
                <w:rFonts w:cs="Calibri"/>
                <w:iCs/>
                <w:sz w:val="18"/>
                <w:szCs w:val="18"/>
                <w:lang w:eastAsia="id-ID"/>
              </w:rPr>
            </w:pPr>
            <w:r w:rsidRPr="000C679D">
              <w:rPr>
                <w:rFonts w:cs="Calibri"/>
                <w:iCs/>
                <w:sz w:val="18"/>
                <w:szCs w:val="18"/>
                <w:lang w:eastAsia="id-ID"/>
              </w:rPr>
              <w:t>Tellinides timorensis</w:t>
            </w:r>
          </w:p>
        </w:tc>
        <w:tc>
          <w:tcPr>
            <w:tcW w:w="303" w:type="pct"/>
            <w:shd w:val="clear" w:color="auto" w:fill="auto"/>
            <w:noWrap/>
            <w:vAlign w:val="bottom"/>
            <w:hideMark/>
          </w:tcPr>
          <w:p w14:paraId="056E78D1"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512" w:type="pct"/>
            <w:shd w:val="clear" w:color="auto" w:fill="auto"/>
            <w:noWrap/>
            <w:vAlign w:val="bottom"/>
            <w:hideMark/>
          </w:tcPr>
          <w:p w14:paraId="7A1DAF88"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303" w:type="pct"/>
            <w:shd w:val="clear" w:color="auto" w:fill="auto"/>
            <w:noWrap/>
            <w:vAlign w:val="bottom"/>
            <w:hideMark/>
          </w:tcPr>
          <w:p w14:paraId="5FE3EACB"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607" w:type="pct"/>
            <w:shd w:val="clear" w:color="auto" w:fill="auto"/>
            <w:noWrap/>
            <w:vAlign w:val="bottom"/>
            <w:hideMark/>
          </w:tcPr>
          <w:p w14:paraId="45B34749"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303" w:type="pct"/>
            <w:shd w:val="clear" w:color="auto" w:fill="auto"/>
            <w:noWrap/>
            <w:vAlign w:val="bottom"/>
            <w:hideMark/>
          </w:tcPr>
          <w:p w14:paraId="09C297AF"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1</w:t>
            </w:r>
          </w:p>
        </w:tc>
        <w:tc>
          <w:tcPr>
            <w:tcW w:w="607" w:type="pct"/>
            <w:shd w:val="clear" w:color="auto" w:fill="auto"/>
            <w:noWrap/>
            <w:vAlign w:val="bottom"/>
            <w:hideMark/>
          </w:tcPr>
          <w:p w14:paraId="0941D817"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322" w:type="pct"/>
            <w:shd w:val="clear" w:color="auto" w:fill="auto"/>
            <w:noWrap/>
            <w:vAlign w:val="bottom"/>
            <w:hideMark/>
          </w:tcPr>
          <w:p w14:paraId="3E0B90B8"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607" w:type="pct"/>
            <w:shd w:val="clear" w:color="auto" w:fill="auto"/>
            <w:noWrap/>
            <w:vAlign w:val="bottom"/>
            <w:hideMark/>
          </w:tcPr>
          <w:p w14:paraId="5CBBBCAE"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r>
      <w:tr w:rsidR="000C679D" w:rsidRPr="000C679D" w14:paraId="0586E564" w14:textId="77777777" w:rsidTr="006D5721">
        <w:trPr>
          <w:trHeight w:val="74"/>
          <w:jc w:val="center"/>
        </w:trPr>
        <w:tc>
          <w:tcPr>
            <w:tcW w:w="1435" w:type="pct"/>
            <w:shd w:val="clear" w:color="auto" w:fill="auto"/>
            <w:noWrap/>
            <w:vAlign w:val="bottom"/>
            <w:hideMark/>
          </w:tcPr>
          <w:p w14:paraId="7119E546" w14:textId="77777777" w:rsidR="00C07852" w:rsidRPr="000C679D" w:rsidRDefault="00C07852" w:rsidP="00C07852">
            <w:pPr>
              <w:pStyle w:val="ListParagraph"/>
              <w:numPr>
                <w:ilvl w:val="0"/>
                <w:numId w:val="6"/>
              </w:numPr>
              <w:tabs>
                <w:tab w:val="clear" w:pos="7920"/>
              </w:tabs>
              <w:spacing w:line="240" w:lineRule="auto"/>
              <w:ind w:left="316" w:hanging="316"/>
              <w:contextualSpacing/>
              <w:jc w:val="left"/>
              <w:rPr>
                <w:rFonts w:cs="Calibri"/>
                <w:iCs/>
                <w:sz w:val="18"/>
                <w:szCs w:val="18"/>
                <w:lang w:eastAsia="id-ID"/>
              </w:rPr>
            </w:pPr>
            <w:r w:rsidRPr="000C679D">
              <w:rPr>
                <w:rFonts w:cs="Calibri"/>
                <w:iCs/>
                <w:sz w:val="18"/>
                <w:szCs w:val="18"/>
                <w:lang w:eastAsia="id-ID"/>
              </w:rPr>
              <w:t>Anomalodiscus squamosus</w:t>
            </w:r>
          </w:p>
        </w:tc>
        <w:tc>
          <w:tcPr>
            <w:tcW w:w="303" w:type="pct"/>
            <w:shd w:val="clear" w:color="auto" w:fill="auto"/>
            <w:noWrap/>
            <w:vAlign w:val="bottom"/>
            <w:hideMark/>
          </w:tcPr>
          <w:p w14:paraId="097DA306"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512" w:type="pct"/>
            <w:shd w:val="clear" w:color="auto" w:fill="auto"/>
            <w:noWrap/>
            <w:vAlign w:val="bottom"/>
            <w:hideMark/>
          </w:tcPr>
          <w:p w14:paraId="33E3C292"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303" w:type="pct"/>
            <w:shd w:val="clear" w:color="auto" w:fill="auto"/>
            <w:noWrap/>
            <w:vAlign w:val="bottom"/>
            <w:hideMark/>
          </w:tcPr>
          <w:p w14:paraId="43AC2704"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607" w:type="pct"/>
            <w:shd w:val="clear" w:color="auto" w:fill="auto"/>
            <w:noWrap/>
            <w:vAlign w:val="bottom"/>
            <w:hideMark/>
          </w:tcPr>
          <w:p w14:paraId="3E61A556"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303" w:type="pct"/>
            <w:shd w:val="clear" w:color="auto" w:fill="auto"/>
            <w:noWrap/>
            <w:vAlign w:val="bottom"/>
            <w:hideMark/>
          </w:tcPr>
          <w:p w14:paraId="4310A8C3"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5</w:t>
            </w:r>
          </w:p>
        </w:tc>
        <w:tc>
          <w:tcPr>
            <w:tcW w:w="607" w:type="pct"/>
            <w:shd w:val="clear" w:color="auto" w:fill="auto"/>
            <w:noWrap/>
            <w:vAlign w:val="bottom"/>
            <w:hideMark/>
          </w:tcPr>
          <w:p w14:paraId="7127167B"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0,33</w:t>
            </w:r>
          </w:p>
        </w:tc>
        <w:tc>
          <w:tcPr>
            <w:tcW w:w="322" w:type="pct"/>
            <w:shd w:val="clear" w:color="auto" w:fill="auto"/>
            <w:noWrap/>
            <w:vAlign w:val="bottom"/>
            <w:hideMark/>
          </w:tcPr>
          <w:p w14:paraId="03965E21"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607" w:type="pct"/>
            <w:shd w:val="clear" w:color="auto" w:fill="auto"/>
            <w:noWrap/>
            <w:vAlign w:val="bottom"/>
            <w:hideMark/>
          </w:tcPr>
          <w:p w14:paraId="3AA5CBC4"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r>
      <w:tr w:rsidR="000C679D" w:rsidRPr="000C679D" w14:paraId="4107E5D2" w14:textId="77777777" w:rsidTr="006D5721">
        <w:trPr>
          <w:trHeight w:val="74"/>
          <w:jc w:val="center"/>
        </w:trPr>
        <w:tc>
          <w:tcPr>
            <w:tcW w:w="1435" w:type="pct"/>
            <w:shd w:val="clear" w:color="auto" w:fill="auto"/>
            <w:noWrap/>
            <w:vAlign w:val="bottom"/>
            <w:hideMark/>
          </w:tcPr>
          <w:p w14:paraId="231ACFDF" w14:textId="77777777" w:rsidR="00C07852" w:rsidRPr="000C679D" w:rsidRDefault="00C07852" w:rsidP="00C07852">
            <w:pPr>
              <w:pStyle w:val="ListParagraph"/>
              <w:numPr>
                <w:ilvl w:val="0"/>
                <w:numId w:val="6"/>
              </w:numPr>
              <w:tabs>
                <w:tab w:val="clear" w:pos="7920"/>
              </w:tabs>
              <w:spacing w:line="240" w:lineRule="auto"/>
              <w:ind w:left="316" w:hanging="316"/>
              <w:contextualSpacing/>
              <w:jc w:val="left"/>
              <w:rPr>
                <w:rFonts w:cs="Calibri"/>
                <w:iCs/>
                <w:sz w:val="18"/>
                <w:szCs w:val="18"/>
                <w:lang w:eastAsia="id-ID"/>
              </w:rPr>
            </w:pPr>
            <w:r w:rsidRPr="000C679D">
              <w:rPr>
                <w:rFonts w:cs="Calibri"/>
                <w:iCs/>
                <w:sz w:val="18"/>
                <w:szCs w:val="18"/>
                <w:lang w:eastAsia="id-ID"/>
              </w:rPr>
              <w:t>Meretrix meretrix</w:t>
            </w:r>
          </w:p>
        </w:tc>
        <w:tc>
          <w:tcPr>
            <w:tcW w:w="303" w:type="pct"/>
            <w:shd w:val="clear" w:color="auto" w:fill="auto"/>
            <w:noWrap/>
            <w:vAlign w:val="bottom"/>
            <w:hideMark/>
          </w:tcPr>
          <w:p w14:paraId="56A56DBC"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512" w:type="pct"/>
            <w:shd w:val="clear" w:color="auto" w:fill="auto"/>
            <w:noWrap/>
            <w:vAlign w:val="bottom"/>
            <w:hideMark/>
          </w:tcPr>
          <w:p w14:paraId="236FA954"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303" w:type="pct"/>
            <w:shd w:val="clear" w:color="auto" w:fill="auto"/>
            <w:noWrap/>
            <w:vAlign w:val="bottom"/>
            <w:hideMark/>
          </w:tcPr>
          <w:p w14:paraId="0DBFC1CD"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607" w:type="pct"/>
            <w:shd w:val="clear" w:color="auto" w:fill="auto"/>
            <w:noWrap/>
            <w:vAlign w:val="bottom"/>
            <w:hideMark/>
          </w:tcPr>
          <w:p w14:paraId="107A977D"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303" w:type="pct"/>
            <w:shd w:val="clear" w:color="auto" w:fill="auto"/>
            <w:noWrap/>
            <w:vAlign w:val="bottom"/>
            <w:hideMark/>
          </w:tcPr>
          <w:p w14:paraId="4A124ADC"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3</w:t>
            </w:r>
          </w:p>
        </w:tc>
        <w:tc>
          <w:tcPr>
            <w:tcW w:w="607" w:type="pct"/>
            <w:shd w:val="clear" w:color="auto" w:fill="auto"/>
            <w:noWrap/>
            <w:vAlign w:val="bottom"/>
            <w:hideMark/>
          </w:tcPr>
          <w:p w14:paraId="3ACEB975"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0,20</w:t>
            </w:r>
          </w:p>
        </w:tc>
        <w:tc>
          <w:tcPr>
            <w:tcW w:w="322" w:type="pct"/>
            <w:shd w:val="clear" w:color="auto" w:fill="auto"/>
            <w:noWrap/>
            <w:vAlign w:val="bottom"/>
            <w:hideMark/>
          </w:tcPr>
          <w:p w14:paraId="27AD87AF" w14:textId="5FB6796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1</w:t>
            </w:r>
          </w:p>
        </w:tc>
        <w:tc>
          <w:tcPr>
            <w:tcW w:w="607" w:type="pct"/>
            <w:shd w:val="clear" w:color="auto" w:fill="auto"/>
            <w:noWrap/>
            <w:vAlign w:val="bottom"/>
            <w:hideMark/>
          </w:tcPr>
          <w:p w14:paraId="473B17AB"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0,07</w:t>
            </w:r>
          </w:p>
        </w:tc>
      </w:tr>
      <w:tr w:rsidR="000C679D" w:rsidRPr="000C679D" w14:paraId="3830601E" w14:textId="77777777" w:rsidTr="006D5721">
        <w:trPr>
          <w:trHeight w:val="74"/>
          <w:jc w:val="center"/>
        </w:trPr>
        <w:tc>
          <w:tcPr>
            <w:tcW w:w="1435" w:type="pct"/>
            <w:shd w:val="clear" w:color="auto" w:fill="auto"/>
            <w:noWrap/>
            <w:vAlign w:val="bottom"/>
            <w:hideMark/>
          </w:tcPr>
          <w:p w14:paraId="670875F0" w14:textId="77777777" w:rsidR="00C07852" w:rsidRPr="000C679D" w:rsidRDefault="00C07852" w:rsidP="00C07852">
            <w:pPr>
              <w:pStyle w:val="ListParagraph"/>
              <w:numPr>
                <w:ilvl w:val="0"/>
                <w:numId w:val="6"/>
              </w:numPr>
              <w:tabs>
                <w:tab w:val="clear" w:pos="7920"/>
              </w:tabs>
              <w:spacing w:line="240" w:lineRule="auto"/>
              <w:ind w:left="316" w:hanging="316"/>
              <w:contextualSpacing/>
              <w:jc w:val="left"/>
              <w:rPr>
                <w:rFonts w:cs="Calibri"/>
                <w:iCs/>
                <w:sz w:val="18"/>
                <w:szCs w:val="18"/>
                <w:lang w:eastAsia="id-ID"/>
              </w:rPr>
            </w:pPr>
            <w:r w:rsidRPr="000C679D">
              <w:rPr>
                <w:rFonts w:cs="Calibri"/>
                <w:iCs/>
                <w:sz w:val="18"/>
                <w:szCs w:val="18"/>
                <w:lang w:eastAsia="id-ID"/>
              </w:rPr>
              <w:t>Mactra dissimilis</w:t>
            </w:r>
          </w:p>
        </w:tc>
        <w:tc>
          <w:tcPr>
            <w:tcW w:w="303" w:type="pct"/>
            <w:shd w:val="clear" w:color="auto" w:fill="auto"/>
            <w:noWrap/>
            <w:vAlign w:val="bottom"/>
            <w:hideMark/>
          </w:tcPr>
          <w:p w14:paraId="4AA1716C"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512" w:type="pct"/>
            <w:shd w:val="clear" w:color="auto" w:fill="auto"/>
            <w:noWrap/>
            <w:vAlign w:val="bottom"/>
            <w:hideMark/>
          </w:tcPr>
          <w:p w14:paraId="2E891207"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303" w:type="pct"/>
            <w:shd w:val="clear" w:color="auto" w:fill="auto"/>
            <w:noWrap/>
            <w:vAlign w:val="bottom"/>
            <w:hideMark/>
          </w:tcPr>
          <w:p w14:paraId="5B856F8E"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607" w:type="pct"/>
            <w:shd w:val="clear" w:color="auto" w:fill="auto"/>
            <w:noWrap/>
            <w:vAlign w:val="bottom"/>
            <w:hideMark/>
          </w:tcPr>
          <w:p w14:paraId="291592B3"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303" w:type="pct"/>
            <w:shd w:val="clear" w:color="auto" w:fill="auto"/>
            <w:noWrap/>
            <w:vAlign w:val="bottom"/>
            <w:hideMark/>
          </w:tcPr>
          <w:p w14:paraId="3BA99706"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607" w:type="pct"/>
            <w:shd w:val="clear" w:color="auto" w:fill="auto"/>
            <w:noWrap/>
            <w:vAlign w:val="bottom"/>
            <w:hideMark/>
          </w:tcPr>
          <w:p w14:paraId="74138B48"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322" w:type="pct"/>
            <w:shd w:val="clear" w:color="auto" w:fill="auto"/>
            <w:noWrap/>
            <w:vAlign w:val="bottom"/>
            <w:hideMark/>
          </w:tcPr>
          <w:p w14:paraId="2CD33BA6" w14:textId="75424CBC"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2</w:t>
            </w:r>
          </w:p>
        </w:tc>
        <w:tc>
          <w:tcPr>
            <w:tcW w:w="607" w:type="pct"/>
            <w:shd w:val="clear" w:color="auto" w:fill="auto"/>
            <w:noWrap/>
            <w:vAlign w:val="bottom"/>
            <w:hideMark/>
          </w:tcPr>
          <w:p w14:paraId="3EA417C3"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0,13</w:t>
            </w:r>
          </w:p>
        </w:tc>
      </w:tr>
      <w:tr w:rsidR="000C679D" w:rsidRPr="000C679D" w14:paraId="74B7E64C" w14:textId="77777777" w:rsidTr="006D5721">
        <w:trPr>
          <w:trHeight w:val="74"/>
          <w:jc w:val="center"/>
        </w:trPr>
        <w:tc>
          <w:tcPr>
            <w:tcW w:w="1435" w:type="pct"/>
            <w:shd w:val="clear" w:color="auto" w:fill="auto"/>
            <w:noWrap/>
            <w:vAlign w:val="bottom"/>
            <w:hideMark/>
          </w:tcPr>
          <w:p w14:paraId="32E4354B" w14:textId="77777777" w:rsidR="00C07852" w:rsidRPr="000C679D" w:rsidRDefault="00C07852" w:rsidP="00C07852">
            <w:pPr>
              <w:pStyle w:val="ListParagraph"/>
              <w:numPr>
                <w:ilvl w:val="0"/>
                <w:numId w:val="6"/>
              </w:numPr>
              <w:tabs>
                <w:tab w:val="clear" w:pos="7920"/>
              </w:tabs>
              <w:spacing w:line="240" w:lineRule="auto"/>
              <w:ind w:left="316" w:hanging="316"/>
              <w:contextualSpacing/>
              <w:jc w:val="left"/>
              <w:rPr>
                <w:rFonts w:cs="Calibri"/>
                <w:iCs/>
                <w:sz w:val="18"/>
                <w:szCs w:val="18"/>
                <w:lang w:eastAsia="id-ID"/>
              </w:rPr>
            </w:pPr>
            <w:r w:rsidRPr="000C679D">
              <w:rPr>
                <w:rFonts w:cs="Calibri"/>
                <w:iCs/>
                <w:sz w:val="18"/>
                <w:szCs w:val="18"/>
                <w:lang w:eastAsia="id-ID"/>
              </w:rPr>
              <w:t>Ensis siliqua</w:t>
            </w:r>
          </w:p>
        </w:tc>
        <w:tc>
          <w:tcPr>
            <w:tcW w:w="303" w:type="pct"/>
            <w:shd w:val="clear" w:color="auto" w:fill="auto"/>
            <w:noWrap/>
            <w:vAlign w:val="bottom"/>
            <w:hideMark/>
          </w:tcPr>
          <w:p w14:paraId="77DD4247"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512" w:type="pct"/>
            <w:shd w:val="clear" w:color="auto" w:fill="auto"/>
            <w:noWrap/>
            <w:vAlign w:val="bottom"/>
            <w:hideMark/>
          </w:tcPr>
          <w:p w14:paraId="7E449B4B"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303" w:type="pct"/>
            <w:shd w:val="clear" w:color="auto" w:fill="auto"/>
            <w:noWrap/>
            <w:vAlign w:val="bottom"/>
            <w:hideMark/>
          </w:tcPr>
          <w:p w14:paraId="2906960A"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607" w:type="pct"/>
            <w:shd w:val="clear" w:color="auto" w:fill="auto"/>
            <w:noWrap/>
            <w:vAlign w:val="bottom"/>
            <w:hideMark/>
          </w:tcPr>
          <w:p w14:paraId="7CB6D8F8"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303" w:type="pct"/>
            <w:shd w:val="clear" w:color="auto" w:fill="auto"/>
            <w:noWrap/>
            <w:vAlign w:val="bottom"/>
            <w:hideMark/>
          </w:tcPr>
          <w:p w14:paraId="0DAE8C0C"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607" w:type="pct"/>
            <w:shd w:val="clear" w:color="auto" w:fill="auto"/>
            <w:noWrap/>
            <w:vAlign w:val="bottom"/>
            <w:hideMark/>
          </w:tcPr>
          <w:p w14:paraId="7C3F55D6"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322" w:type="pct"/>
            <w:shd w:val="clear" w:color="auto" w:fill="auto"/>
            <w:noWrap/>
            <w:vAlign w:val="bottom"/>
            <w:hideMark/>
          </w:tcPr>
          <w:p w14:paraId="24CCFCC3" w14:textId="54D427A9"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3</w:t>
            </w:r>
          </w:p>
        </w:tc>
        <w:tc>
          <w:tcPr>
            <w:tcW w:w="607" w:type="pct"/>
            <w:shd w:val="clear" w:color="auto" w:fill="auto"/>
            <w:noWrap/>
            <w:vAlign w:val="bottom"/>
            <w:hideMark/>
          </w:tcPr>
          <w:p w14:paraId="67098ECB"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0,20</w:t>
            </w:r>
          </w:p>
        </w:tc>
      </w:tr>
      <w:tr w:rsidR="000C679D" w:rsidRPr="000C679D" w14:paraId="5A975B09" w14:textId="77777777" w:rsidTr="006D5721">
        <w:trPr>
          <w:trHeight w:val="74"/>
          <w:jc w:val="center"/>
        </w:trPr>
        <w:tc>
          <w:tcPr>
            <w:tcW w:w="1435" w:type="pct"/>
            <w:tcBorders>
              <w:bottom w:val="single" w:sz="4" w:space="0" w:color="auto"/>
            </w:tcBorders>
            <w:shd w:val="clear" w:color="auto" w:fill="auto"/>
            <w:noWrap/>
            <w:vAlign w:val="bottom"/>
            <w:hideMark/>
          </w:tcPr>
          <w:p w14:paraId="4E0AE8AB" w14:textId="77777777" w:rsidR="00C07852" w:rsidRPr="000C679D" w:rsidRDefault="00C07852" w:rsidP="00C07852">
            <w:pPr>
              <w:pStyle w:val="ListParagraph"/>
              <w:numPr>
                <w:ilvl w:val="0"/>
                <w:numId w:val="6"/>
              </w:numPr>
              <w:tabs>
                <w:tab w:val="clear" w:pos="7920"/>
              </w:tabs>
              <w:spacing w:line="240" w:lineRule="auto"/>
              <w:ind w:left="316" w:hanging="316"/>
              <w:contextualSpacing/>
              <w:jc w:val="left"/>
              <w:rPr>
                <w:rFonts w:cs="Calibri"/>
                <w:iCs/>
                <w:sz w:val="18"/>
                <w:szCs w:val="18"/>
                <w:lang w:eastAsia="id-ID"/>
              </w:rPr>
            </w:pPr>
            <w:r w:rsidRPr="000C679D">
              <w:rPr>
                <w:rFonts w:cs="Calibri"/>
                <w:iCs/>
                <w:sz w:val="18"/>
                <w:szCs w:val="18"/>
                <w:lang w:eastAsia="id-ID"/>
              </w:rPr>
              <w:t>Ensis magnus</w:t>
            </w:r>
          </w:p>
        </w:tc>
        <w:tc>
          <w:tcPr>
            <w:tcW w:w="303" w:type="pct"/>
            <w:tcBorders>
              <w:bottom w:val="single" w:sz="4" w:space="0" w:color="auto"/>
            </w:tcBorders>
            <w:shd w:val="clear" w:color="auto" w:fill="auto"/>
            <w:noWrap/>
            <w:vAlign w:val="bottom"/>
            <w:hideMark/>
          </w:tcPr>
          <w:p w14:paraId="138CDA17"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512" w:type="pct"/>
            <w:tcBorders>
              <w:bottom w:val="single" w:sz="4" w:space="0" w:color="auto"/>
            </w:tcBorders>
            <w:shd w:val="clear" w:color="auto" w:fill="auto"/>
            <w:noWrap/>
            <w:vAlign w:val="bottom"/>
            <w:hideMark/>
          </w:tcPr>
          <w:p w14:paraId="1D976266"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303" w:type="pct"/>
            <w:tcBorders>
              <w:bottom w:val="single" w:sz="4" w:space="0" w:color="auto"/>
            </w:tcBorders>
            <w:shd w:val="clear" w:color="auto" w:fill="auto"/>
            <w:noWrap/>
            <w:vAlign w:val="bottom"/>
            <w:hideMark/>
          </w:tcPr>
          <w:p w14:paraId="53A6A5D1"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607" w:type="pct"/>
            <w:tcBorders>
              <w:bottom w:val="single" w:sz="4" w:space="0" w:color="auto"/>
            </w:tcBorders>
            <w:shd w:val="clear" w:color="auto" w:fill="auto"/>
            <w:noWrap/>
            <w:vAlign w:val="bottom"/>
            <w:hideMark/>
          </w:tcPr>
          <w:p w14:paraId="3B3416B2"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303" w:type="pct"/>
            <w:tcBorders>
              <w:bottom w:val="single" w:sz="4" w:space="0" w:color="auto"/>
            </w:tcBorders>
            <w:shd w:val="clear" w:color="auto" w:fill="auto"/>
            <w:noWrap/>
            <w:vAlign w:val="bottom"/>
            <w:hideMark/>
          </w:tcPr>
          <w:p w14:paraId="58578759"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607" w:type="pct"/>
            <w:tcBorders>
              <w:bottom w:val="single" w:sz="4" w:space="0" w:color="auto"/>
            </w:tcBorders>
            <w:shd w:val="clear" w:color="auto" w:fill="auto"/>
            <w:noWrap/>
            <w:vAlign w:val="bottom"/>
            <w:hideMark/>
          </w:tcPr>
          <w:p w14:paraId="30F0559F"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322" w:type="pct"/>
            <w:tcBorders>
              <w:bottom w:val="single" w:sz="4" w:space="0" w:color="auto"/>
            </w:tcBorders>
            <w:shd w:val="clear" w:color="auto" w:fill="auto"/>
            <w:noWrap/>
            <w:vAlign w:val="bottom"/>
            <w:hideMark/>
          </w:tcPr>
          <w:p w14:paraId="0F118B02" w14:textId="6EA3F3B5"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2</w:t>
            </w:r>
          </w:p>
        </w:tc>
        <w:tc>
          <w:tcPr>
            <w:tcW w:w="607" w:type="pct"/>
            <w:tcBorders>
              <w:bottom w:val="single" w:sz="4" w:space="0" w:color="auto"/>
            </w:tcBorders>
            <w:shd w:val="clear" w:color="auto" w:fill="auto"/>
            <w:noWrap/>
            <w:vAlign w:val="bottom"/>
            <w:hideMark/>
          </w:tcPr>
          <w:p w14:paraId="2F0E81D3"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0,13</w:t>
            </w:r>
          </w:p>
        </w:tc>
      </w:tr>
      <w:tr w:rsidR="000C679D" w:rsidRPr="000C679D" w14:paraId="1F935CE5" w14:textId="77777777" w:rsidTr="006D5721">
        <w:trPr>
          <w:trHeight w:val="74"/>
          <w:jc w:val="center"/>
        </w:trPr>
        <w:tc>
          <w:tcPr>
            <w:tcW w:w="1435" w:type="pct"/>
            <w:tcBorders>
              <w:top w:val="single" w:sz="4" w:space="0" w:color="auto"/>
              <w:bottom w:val="nil"/>
            </w:tcBorders>
            <w:shd w:val="clear" w:color="auto" w:fill="auto"/>
            <w:noWrap/>
            <w:vAlign w:val="bottom"/>
          </w:tcPr>
          <w:p w14:paraId="7B8C4ADF" w14:textId="77777777" w:rsidR="00C07852" w:rsidRPr="000C679D" w:rsidRDefault="00C07852" w:rsidP="00C07852">
            <w:pPr>
              <w:tabs>
                <w:tab w:val="clear" w:pos="7920"/>
              </w:tabs>
              <w:ind w:firstLine="0"/>
              <w:jc w:val="left"/>
              <w:rPr>
                <w:rFonts w:cs="Calibri"/>
                <w:b/>
                <w:bCs/>
                <w:i/>
                <w:iCs/>
                <w:sz w:val="18"/>
                <w:szCs w:val="18"/>
                <w:lang w:eastAsia="id-ID"/>
              </w:rPr>
            </w:pPr>
            <w:r w:rsidRPr="000C679D">
              <w:rPr>
                <w:rFonts w:cs="Calibri"/>
                <w:b/>
                <w:bCs/>
                <w:sz w:val="18"/>
                <w:szCs w:val="18"/>
                <w:lang w:val="en-US" w:eastAsia="id-ID"/>
              </w:rPr>
              <w:t xml:space="preserve">Kelas </w:t>
            </w:r>
            <w:r w:rsidRPr="000C679D">
              <w:rPr>
                <w:rFonts w:cs="Calibri"/>
                <w:b/>
                <w:bCs/>
                <w:sz w:val="18"/>
                <w:szCs w:val="18"/>
                <w:lang w:eastAsia="id-ID"/>
              </w:rPr>
              <w:t>Gastropoda</w:t>
            </w:r>
          </w:p>
        </w:tc>
        <w:tc>
          <w:tcPr>
            <w:tcW w:w="303" w:type="pct"/>
            <w:tcBorders>
              <w:top w:val="single" w:sz="4" w:space="0" w:color="auto"/>
              <w:bottom w:val="nil"/>
            </w:tcBorders>
            <w:shd w:val="clear" w:color="auto" w:fill="auto"/>
            <w:noWrap/>
            <w:vAlign w:val="bottom"/>
          </w:tcPr>
          <w:p w14:paraId="50214EB6" w14:textId="77777777" w:rsidR="00C07852" w:rsidRPr="000C679D" w:rsidRDefault="00C07852" w:rsidP="00C07852">
            <w:pPr>
              <w:tabs>
                <w:tab w:val="clear" w:pos="7920"/>
              </w:tabs>
              <w:ind w:firstLine="0"/>
              <w:jc w:val="center"/>
              <w:rPr>
                <w:rFonts w:cs="Calibri"/>
                <w:sz w:val="18"/>
                <w:szCs w:val="18"/>
                <w:lang w:eastAsia="id-ID"/>
              </w:rPr>
            </w:pPr>
          </w:p>
        </w:tc>
        <w:tc>
          <w:tcPr>
            <w:tcW w:w="512" w:type="pct"/>
            <w:tcBorders>
              <w:top w:val="single" w:sz="4" w:space="0" w:color="auto"/>
              <w:bottom w:val="nil"/>
            </w:tcBorders>
            <w:shd w:val="clear" w:color="auto" w:fill="auto"/>
            <w:noWrap/>
            <w:vAlign w:val="bottom"/>
          </w:tcPr>
          <w:p w14:paraId="28D58624" w14:textId="77777777" w:rsidR="00C07852" w:rsidRPr="000C679D" w:rsidRDefault="00C07852" w:rsidP="00C07852">
            <w:pPr>
              <w:tabs>
                <w:tab w:val="clear" w:pos="7920"/>
              </w:tabs>
              <w:ind w:firstLine="0"/>
              <w:jc w:val="center"/>
              <w:rPr>
                <w:rFonts w:cs="Calibri"/>
                <w:sz w:val="18"/>
                <w:szCs w:val="18"/>
                <w:lang w:eastAsia="id-ID"/>
              </w:rPr>
            </w:pPr>
          </w:p>
        </w:tc>
        <w:tc>
          <w:tcPr>
            <w:tcW w:w="303" w:type="pct"/>
            <w:tcBorders>
              <w:top w:val="single" w:sz="4" w:space="0" w:color="auto"/>
              <w:bottom w:val="nil"/>
            </w:tcBorders>
            <w:shd w:val="clear" w:color="auto" w:fill="auto"/>
            <w:noWrap/>
            <w:vAlign w:val="bottom"/>
          </w:tcPr>
          <w:p w14:paraId="2287EDBE" w14:textId="77777777" w:rsidR="00C07852" w:rsidRPr="000C679D" w:rsidRDefault="00C07852" w:rsidP="00C07852">
            <w:pPr>
              <w:tabs>
                <w:tab w:val="clear" w:pos="7920"/>
              </w:tabs>
              <w:ind w:firstLine="0"/>
              <w:jc w:val="center"/>
              <w:rPr>
                <w:rFonts w:cs="Calibri"/>
                <w:sz w:val="18"/>
                <w:szCs w:val="18"/>
                <w:lang w:eastAsia="id-ID"/>
              </w:rPr>
            </w:pPr>
          </w:p>
        </w:tc>
        <w:tc>
          <w:tcPr>
            <w:tcW w:w="607" w:type="pct"/>
            <w:tcBorders>
              <w:top w:val="single" w:sz="4" w:space="0" w:color="auto"/>
              <w:bottom w:val="nil"/>
            </w:tcBorders>
            <w:shd w:val="clear" w:color="auto" w:fill="auto"/>
            <w:noWrap/>
            <w:vAlign w:val="bottom"/>
          </w:tcPr>
          <w:p w14:paraId="53B8639F" w14:textId="77777777" w:rsidR="00C07852" w:rsidRPr="000C679D" w:rsidRDefault="00C07852" w:rsidP="00C07852">
            <w:pPr>
              <w:tabs>
                <w:tab w:val="clear" w:pos="7920"/>
              </w:tabs>
              <w:ind w:firstLine="0"/>
              <w:jc w:val="center"/>
              <w:rPr>
                <w:rFonts w:cs="Calibri"/>
                <w:sz w:val="18"/>
                <w:szCs w:val="18"/>
                <w:lang w:eastAsia="id-ID"/>
              </w:rPr>
            </w:pPr>
          </w:p>
        </w:tc>
        <w:tc>
          <w:tcPr>
            <w:tcW w:w="303" w:type="pct"/>
            <w:tcBorders>
              <w:top w:val="single" w:sz="4" w:space="0" w:color="auto"/>
              <w:bottom w:val="nil"/>
            </w:tcBorders>
            <w:shd w:val="clear" w:color="auto" w:fill="auto"/>
            <w:noWrap/>
            <w:vAlign w:val="bottom"/>
          </w:tcPr>
          <w:p w14:paraId="63D29D2E" w14:textId="77777777" w:rsidR="00C07852" w:rsidRPr="000C679D" w:rsidRDefault="00C07852" w:rsidP="00C07852">
            <w:pPr>
              <w:tabs>
                <w:tab w:val="clear" w:pos="7920"/>
              </w:tabs>
              <w:ind w:firstLine="0"/>
              <w:jc w:val="center"/>
              <w:rPr>
                <w:rFonts w:cs="Calibri"/>
                <w:sz w:val="18"/>
                <w:szCs w:val="18"/>
                <w:lang w:eastAsia="id-ID"/>
              </w:rPr>
            </w:pPr>
          </w:p>
        </w:tc>
        <w:tc>
          <w:tcPr>
            <w:tcW w:w="607" w:type="pct"/>
            <w:tcBorders>
              <w:top w:val="single" w:sz="4" w:space="0" w:color="auto"/>
              <w:bottom w:val="nil"/>
            </w:tcBorders>
            <w:shd w:val="clear" w:color="auto" w:fill="auto"/>
            <w:noWrap/>
            <w:vAlign w:val="bottom"/>
          </w:tcPr>
          <w:p w14:paraId="21E4E66C" w14:textId="77777777" w:rsidR="00C07852" w:rsidRPr="000C679D" w:rsidRDefault="00C07852" w:rsidP="00C07852">
            <w:pPr>
              <w:tabs>
                <w:tab w:val="clear" w:pos="7920"/>
              </w:tabs>
              <w:ind w:firstLine="0"/>
              <w:jc w:val="center"/>
              <w:rPr>
                <w:rFonts w:cs="Calibri"/>
                <w:sz w:val="18"/>
                <w:szCs w:val="18"/>
                <w:lang w:eastAsia="id-ID"/>
              </w:rPr>
            </w:pPr>
          </w:p>
        </w:tc>
        <w:tc>
          <w:tcPr>
            <w:tcW w:w="322" w:type="pct"/>
            <w:tcBorders>
              <w:top w:val="single" w:sz="4" w:space="0" w:color="auto"/>
              <w:bottom w:val="nil"/>
            </w:tcBorders>
            <w:shd w:val="clear" w:color="auto" w:fill="auto"/>
            <w:noWrap/>
            <w:vAlign w:val="bottom"/>
          </w:tcPr>
          <w:p w14:paraId="6568889C" w14:textId="77777777" w:rsidR="00C07852" w:rsidRPr="000C679D" w:rsidRDefault="00C07852" w:rsidP="00C07852">
            <w:pPr>
              <w:tabs>
                <w:tab w:val="clear" w:pos="7920"/>
              </w:tabs>
              <w:ind w:firstLine="0"/>
              <w:jc w:val="center"/>
              <w:rPr>
                <w:rFonts w:cs="Calibri"/>
                <w:sz w:val="18"/>
                <w:szCs w:val="18"/>
                <w:lang w:eastAsia="id-ID"/>
              </w:rPr>
            </w:pPr>
          </w:p>
        </w:tc>
        <w:tc>
          <w:tcPr>
            <w:tcW w:w="607" w:type="pct"/>
            <w:tcBorders>
              <w:top w:val="single" w:sz="4" w:space="0" w:color="auto"/>
              <w:bottom w:val="nil"/>
            </w:tcBorders>
            <w:shd w:val="clear" w:color="auto" w:fill="auto"/>
            <w:noWrap/>
            <w:vAlign w:val="bottom"/>
          </w:tcPr>
          <w:p w14:paraId="764DBE88" w14:textId="77777777" w:rsidR="00C07852" w:rsidRPr="000C679D" w:rsidRDefault="00C07852" w:rsidP="00C07852">
            <w:pPr>
              <w:tabs>
                <w:tab w:val="clear" w:pos="7920"/>
              </w:tabs>
              <w:ind w:firstLine="0"/>
              <w:jc w:val="center"/>
              <w:rPr>
                <w:rFonts w:cs="Calibri"/>
                <w:sz w:val="18"/>
                <w:szCs w:val="18"/>
                <w:lang w:eastAsia="id-ID"/>
              </w:rPr>
            </w:pPr>
          </w:p>
        </w:tc>
      </w:tr>
      <w:tr w:rsidR="000C679D" w:rsidRPr="000C679D" w14:paraId="73956F7D" w14:textId="77777777" w:rsidTr="006D5721">
        <w:trPr>
          <w:trHeight w:val="74"/>
          <w:jc w:val="center"/>
        </w:trPr>
        <w:tc>
          <w:tcPr>
            <w:tcW w:w="1435" w:type="pct"/>
            <w:tcBorders>
              <w:top w:val="nil"/>
            </w:tcBorders>
            <w:shd w:val="clear" w:color="auto" w:fill="auto"/>
            <w:noWrap/>
            <w:vAlign w:val="bottom"/>
            <w:hideMark/>
          </w:tcPr>
          <w:p w14:paraId="735F8FD6" w14:textId="77777777" w:rsidR="00C07852" w:rsidRPr="000C679D" w:rsidRDefault="00C07852" w:rsidP="00C07852">
            <w:pPr>
              <w:pStyle w:val="ListParagraph"/>
              <w:numPr>
                <w:ilvl w:val="0"/>
                <w:numId w:val="7"/>
              </w:numPr>
              <w:tabs>
                <w:tab w:val="clear" w:pos="7920"/>
              </w:tabs>
              <w:spacing w:line="240" w:lineRule="auto"/>
              <w:contextualSpacing/>
              <w:jc w:val="left"/>
              <w:rPr>
                <w:rFonts w:cs="Calibri"/>
                <w:iCs/>
                <w:sz w:val="18"/>
                <w:szCs w:val="18"/>
                <w:lang w:eastAsia="id-ID"/>
              </w:rPr>
            </w:pPr>
            <w:r w:rsidRPr="000C679D">
              <w:rPr>
                <w:rFonts w:cs="Calibri"/>
                <w:iCs/>
                <w:sz w:val="18"/>
                <w:szCs w:val="18"/>
                <w:lang w:eastAsia="id-ID"/>
              </w:rPr>
              <w:t>Pirenella alata</w:t>
            </w:r>
          </w:p>
        </w:tc>
        <w:tc>
          <w:tcPr>
            <w:tcW w:w="303" w:type="pct"/>
            <w:tcBorders>
              <w:top w:val="nil"/>
            </w:tcBorders>
            <w:shd w:val="clear" w:color="auto" w:fill="auto"/>
            <w:noWrap/>
            <w:vAlign w:val="bottom"/>
            <w:hideMark/>
          </w:tcPr>
          <w:p w14:paraId="341DEBFF"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458</w:t>
            </w:r>
          </w:p>
        </w:tc>
        <w:tc>
          <w:tcPr>
            <w:tcW w:w="512" w:type="pct"/>
            <w:tcBorders>
              <w:top w:val="nil"/>
            </w:tcBorders>
            <w:shd w:val="clear" w:color="auto" w:fill="auto"/>
            <w:noWrap/>
            <w:vAlign w:val="bottom"/>
            <w:hideMark/>
          </w:tcPr>
          <w:p w14:paraId="7AF354CC"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30,53</w:t>
            </w:r>
          </w:p>
        </w:tc>
        <w:tc>
          <w:tcPr>
            <w:tcW w:w="303" w:type="pct"/>
            <w:tcBorders>
              <w:top w:val="nil"/>
            </w:tcBorders>
            <w:shd w:val="clear" w:color="auto" w:fill="auto"/>
            <w:noWrap/>
            <w:vAlign w:val="bottom"/>
            <w:hideMark/>
          </w:tcPr>
          <w:p w14:paraId="64091B08"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607" w:type="pct"/>
            <w:tcBorders>
              <w:top w:val="nil"/>
            </w:tcBorders>
            <w:shd w:val="clear" w:color="auto" w:fill="auto"/>
            <w:noWrap/>
            <w:vAlign w:val="bottom"/>
            <w:hideMark/>
          </w:tcPr>
          <w:p w14:paraId="4C5EE4BC"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303" w:type="pct"/>
            <w:tcBorders>
              <w:top w:val="nil"/>
            </w:tcBorders>
            <w:shd w:val="clear" w:color="auto" w:fill="auto"/>
            <w:noWrap/>
            <w:vAlign w:val="bottom"/>
            <w:hideMark/>
          </w:tcPr>
          <w:p w14:paraId="6F79F089"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43</w:t>
            </w:r>
          </w:p>
        </w:tc>
        <w:tc>
          <w:tcPr>
            <w:tcW w:w="607" w:type="pct"/>
            <w:tcBorders>
              <w:top w:val="nil"/>
            </w:tcBorders>
            <w:shd w:val="clear" w:color="auto" w:fill="auto"/>
            <w:noWrap/>
            <w:vAlign w:val="bottom"/>
            <w:hideMark/>
          </w:tcPr>
          <w:p w14:paraId="340DBBB8"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2,87</w:t>
            </w:r>
          </w:p>
        </w:tc>
        <w:tc>
          <w:tcPr>
            <w:tcW w:w="322" w:type="pct"/>
            <w:tcBorders>
              <w:top w:val="nil"/>
            </w:tcBorders>
            <w:shd w:val="clear" w:color="auto" w:fill="auto"/>
            <w:noWrap/>
            <w:vAlign w:val="bottom"/>
            <w:hideMark/>
          </w:tcPr>
          <w:p w14:paraId="0DE756BE" w14:textId="2613038B"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10</w:t>
            </w:r>
          </w:p>
        </w:tc>
        <w:tc>
          <w:tcPr>
            <w:tcW w:w="607" w:type="pct"/>
            <w:tcBorders>
              <w:top w:val="nil"/>
            </w:tcBorders>
            <w:shd w:val="clear" w:color="auto" w:fill="auto"/>
            <w:noWrap/>
            <w:vAlign w:val="bottom"/>
            <w:hideMark/>
          </w:tcPr>
          <w:p w14:paraId="7EF762C7"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0,67</w:t>
            </w:r>
          </w:p>
        </w:tc>
      </w:tr>
      <w:tr w:rsidR="000C679D" w:rsidRPr="000C679D" w14:paraId="1D22AC8B" w14:textId="77777777" w:rsidTr="006D5721">
        <w:trPr>
          <w:trHeight w:val="74"/>
          <w:jc w:val="center"/>
        </w:trPr>
        <w:tc>
          <w:tcPr>
            <w:tcW w:w="1435" w:type="pct"/>
            <w:shd w:val="clear" w:color="auto" w:fill="auto"/>
            <w:noWrap/>
            <w:vAlign w:val="bottom"/>
            <w:hideMark/>
          </w:tcPr>
          <w:p w14:paraId="46E310B6" w14:textId="77777777" w:rsidR="00C07852" w:rsidRPr="000C679D" w:rsidRDefault="00C07852" w:rsidP="00C07852">
            <w:pPr>
              <w:pStyle w:val="ListParagraph"/>
              <w:numPr>
                <w:ilvl w:val="0"/>
                <w:numId w:val="7"/>
              </w:numPr>
              <w:tabs>
                <w:tab w:val="clear" w:pos="7920"/>
              </w:tabs>
              <w:spacing w:line="240" w:lineRule="auto"/>
              <w:contextualSpacing/>
              <w:jc w:val="left"/>
              <w:rPr>
                <w:rFonts w:cs="Calibri"/>
                <w:iCs/>
                <w:sz w:val="18"/>
                <w:szCs w:val="18"/>
                <w:lang w:eastAsia="id-ID"/>
              </w:rPr>
            </w:pPr>
            <w:r w:rsidRPr="000C679D">
              <w:rPr>
                <w:rFonts w:cs="Calibri"/>
                <w:iCs/>
                <w:sz w:val="18"/>
                <w:szCs w:val="18"/>
                <w:lang w:eastAsia="id-ID"/>
              </w:rPr>
              <w:t>Pirenella cingulata</w:t>
            </w:r>
          </w:p>
        </w:tc>
        <w:tc>
          <w:tcPr>
            <w:tcW w:w="303" w:type="pct"/>
            <w:shd w:val="clear" w:color="auto" w:fill="auto"/>
            <w:noWrap/>
            <w:vAlign w:val="bottom"/>
            <w:hideMark/>
          </w:tcPr>
          <w:p w14:paraId="1004EB2A"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473</w:t>
            </w:r>
          </w:p>
        </w:tc>
        <w:tc>
          <w:tcPr>
            <w:tcW w:w="512" w:type="pct"/>
            <w:shd w:val="clear" w:color="auto" w:fill="auto"/>
            <w:noWrap/>
            <w:vAlign w:val="bottom"/>
            <w:hideMark/>
          </w:tcPr>
          <w:p w14:paraId="27BE63F4"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31,53</w:t>
            </w:r>
          </w:p>
        </w:tc>
        <w:tc>
          <w:tcPr>
            <w:tcW w:w="303" w:type="pct"/>
            <w:shd w:val="clear" w:color="auto" w:fill="auto"/>
            <w:noWrap/>
            <w:vAlign w:val="bottom"/>
            <w:hideMark/>
          </w:tcPr>
          <w:p w14:paraId="4E0D5C3C"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607" w:type="pct"/>
            <w:shd w:val="clear" w:color="auto" w:fill="auto"/>
            <w:noWrap/>
            <w:vAlign w:val="bottom"/>
            <w:hideMark/>
          </w:tcPr>
          <w:p w14:paraId="71984668"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303" w:type="pct"/>
            <w:shd w:val="clear" w:color="auto" w:fill="auto"/>
            <w:noWrap/>
            <w:vAlign w:val="bottom"/>
            <w:hideMark/>
          </w:tcPr>
          <w:p w14:paraId="79D1F119"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33</w:t>
            </w:r>
          </w:p>
        </w:tc>
        <w:tc>
          <w:tcPr>
            <w:tcW w:w="607" w:type="pct"/>
            <w:shd w:val="clear" w:color="auto" w:fill="auto"/>
            <w:noWrap/>
            <w:vAlign w:val="bottom"/>
            <w:hideMark/>
          </w:tcPr>
          <w:p w14:paraId="061B4CE3"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2,20</w:t>
            </w:r>
          </w:p>
        </w:tc>
        <w:tc>
          <w:tcPr>
            <w:tcW w:w="322" w:type="pct"/>
            <w:shd w:val="clear" w:color="auto" w:fill="auto"/>
            <w:noWrap/>
            <w:vAlign w:val="bottom"/>
            <w:hideMark/>
          </w:tcPr>
          <w:p w14:paraId="60615D3B" w14:textId="7469438D"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2</w:t>
            </w:r>
          </w:p>
        </w:tc>
        <w:tc>
          <w:tcPr>
            <w:tcW w:w="607" w:type="pct"/>
            <w:shd w:val="clear" w:color="auto" w:fill="auto"/>
            <w:noWrap/>
            <w:vAlign w:val="bottom"/>
            <w:hideMark/>
          </w:tcPr>
          <w:p w14:paraId="12428630"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0,13</w:t>
            </w:r>
          </w:p>
        </w:tc>
      </w:tr>
      <w:tr w:rsidR="000C679D" w:rsidRPr="000C679D" w14:paraId="00CE92EB" w14:textId="77777777" w:rsidTr="006D5721">
        <w:trPr>
          <w:trHeight w:val="74"/>
          <w:jc w:val="center"/>
        </w:trPr>
        <w:tc>
          <w:tcPr>
            <w:tcW w:w="1435" w:type="pct"/>
            <w:shd w:val="clear" w:color="auto" w:fill="auto"/>
            <w:noWrap/>
            <w:vAlign w:val="bottom"/>
            <w:hideMark/>
          </w:tcPr>
          <w:p w14:paraId="56420073" w14:textId="77777777" w:rsidR="00C07852" w:rsidRPr="000C679D" w:rsidRDefault="00C07852" w:rsidP="00C07852">
            <w:pPr>
              <w:pStyle w:val="ListParagraph"/>
              <w:numPr>
                <w:ilvl w:val="0"/>
                <w:numId w:val="7"/>
              </w:numPr>
              <w:tabs>
                <w:tab w:val="clear" w:pos="7920"/>
              </w:tabs>
              <w:spacing w:line="240" w:lineRule="auto"/>
              <w:contextualSpacing/>
              <w:jc w:val="left"/>
              <w:rPr>
                <w:rFonts w:cs="Calibri"/>
                <w:iCs/>
                <w:sz w:val="18"/>
                <w:szCs w:val="18"/>
                <w:lang w:eastAsia="id-ID"/>
              </w:rPr>
            </w:pPr>
            <w:r w:rsidRPr="000C679D">
              <w:rPr>
                <w:rFonts w:cs="Calibri"/>
                <w:iCs/>
                <w:sz w:val="18"/>
                <w:szCs w:val="18"/>
                <w:lang w:eastAsia="id-ID"/>
              </w:rPr>
              <w:t>Littoraria carinifera</w:t>
            </w:r>
          </w:p>
        </w:tc>
        <w:tc>
          <w:tcPr>
            <w:tcW w:w="303" w:type="pct"/>
            <w:shd w:val="clear" w:color="auto" w:fill="auto"/>
            <w:noWrap/>
            <w:vAlign w:val="bottom"/>
            <w:hideMark/>
          </w:tcPr>
          <w:p w14:paraId="3D181F35"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4</w:t>
            </w:r>
          </w:p>
        </w:tc>
        <w:tc>
          <w:tcPr>
            <w:tcW w:w="512" w:type="pct"/>
            <w:shd w:val="clear" w:color="auto" w:fill="auto"/>
            <w:noWrap/>
            <w:vAlign w:val="bottom"/>
            <w:hideMark/>
          </w:tcPr>
          <w:p w14:paraId="61720F84"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0,27</w:t>
            </w:r>
          </w:p>
        </w:tc>
        <w:tc>
          <w:tcPr>
            <w:tcW w:w="303" w:type="pct"/>
            <w:shd w:val="clear" w:color="auto" w:fill="auto"/>
            <w:noWrap/>
            <w:vAlign w:val="bottom"/>
            <w:hideMark/>
          </w:tcPr>
          <w:p w14:paraId="6FCA1DEE"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607" w:type="pct"/>
            <w:shd w:val="clear" w:color="auto" w:fill="auto"/>
            <w:noWrap/>
            <w:vAlign w:val="bottom"/>
            <w:hideMark/>
          </w:tcPr>
          <w:p w14:paraId="37EB31A4"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303" w:type="pct"/>
            <w:shd w:val="clear" w:color="auto" w:fill="auto"/>
            <w:noWrap/>
            <w:vAlign w:val="bottom"/>
            <w:hideMark/>
          </w:tcPr>
          <w:p w14:paraId="54DC35EC"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607" w:type="pct"/>
            <w:shd w:val="clear" w:color="auto" w:fill="auto"/>
            <w:noWrap/>
            <w:vAlign w:val="bottom"/>
            <w:hideMark/>
          </w:tcPr>
          <w:p w14:paraId="1F0D744E"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322" w:type="pct"/>
            <w:shd w:val="clear" w:color="auto" w:fill="auto"/>
            <w:noWrap/>
            <w:vAlign w:val="bottom"/>
            <w:hideMark/>
          </w:tcPr>
          <w:p w14:paraId="62339872"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607" w:type="pct"/>
            <w:shd w:val="clear" w:color="auto" w:fill="auto"/>
            <w:noWrap/>
            <w:vAlign w:val="bottom"/>
            <w:hideMark/>
          </w:tcPr>
          <w:p w14:paraId="706C2B85"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r>
      <w:tr w:rsidR="000C679D" w:rsidRPr="000C679D" w14:paraId="6C0EC9D7" w14:textId="77777777" w:rsidTr="006D5721">
        <w:trPr>
          <w:trHeight w:val="74"/>
          <w:jc w:val="center"/>
        </w:trPr>
        <w:tc>
          <w:tcPr>
            <w:tcW w:w="1435" w:type="pct"/>
            <w:shd w:val="clear" w:color="auto" w:fill="auto"/>
            <w:noWrap/>
            <w:vAlign w:val="bottom"/>
            <w:hideMark/>
          </w:tcPr>
          <w:p w14:paraId="0FE6EFC1" w14:textId="77777777" w:rsidR="00C07852" w:rsidRPr="000C679D" w:rsidRDefault="00C07852" w:rsidP="00C07852">
            <w:pPr>
              <w:pStyle w:val="ListParagraph"/>
              <w:numPr>
                <w:ilvl w:val="0"/>
                <w:numId w:val="7"/>
              </w:numPr>
              <w:tabs>
                <w:tab w:val="clear" w:pos="7920"/>
              </w:tabs>
              <w:spacing w:line="240" w:lineRule="auto"/>
              <w:contextualSpacing/>
              <w:jc w:val="left"/>
              <w:rPr>
                <w:rFonts w:cs="Calibri"/>
                <w:iCs/>
                <w:sz w:val="18"/>
                <w:szCs w:val="18"/>
                <w:lang w:eastAsia="id-ID"/>
              </w:rPr>
            </w:pPr>
            <w:r w:rsidRPr="000C679D">
              <w:rPr>
                <w:rFonts w:cs="Calibri"/>
                <w:iCs/>
                <w:sz w:val="18"/>
                <w:szCs w:val="18"/>
                <w:lang w:eastAsia="id-ID"/>
              </w:rPr>
              <w:t>Littoraria Melanostoma</w:t>
            </w:r>
          </w:p>
        </w:tc>
        <w:tc>
          <w:tcPr>
            <w:tcW w:w="303" w:type="pct"/>
            <w:shd w:val="clear" w:color="auto" w:fill="auto"/>
            <w:noWrap/>
            <w:vAlign w:val="bottom"/>
            <w:hideMark/>
          </w:tcPr>
          <w:p w14:paraId="2988834D"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1</w:t>
            </w:r>
          </w:p>
        </w:tc>
        <w:tc>
          <w:tcPr>
            <w:tcW w:w="512" w:type="pct"/>
            <w:shd w:val="clear" w:color="auto" w:fill="auto"/>
            <w:noWrap/>
            <w:vAlign w:val="bottom"/>
            <w:hideMark/>
          </w:tcPr>
          <w:p w14:paraId="7521EB30"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0,07</w:t>
            </w:r>
          </w:p>
        </w:tc>
        <w:tc>
          <w:tcPr>
            <w:tcW w:w="303" w:type="pct"/>
            <w:shd w:val="clear" w:color="auto" w:fill="auto"/>
            <w:noWrap/>
            <w:vAlign w:val="bottom"/>
            <w:hideMark/>
          </w:tcPr>
          <w:p w14:paraId="31487A33"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607" w:type="pct"/>
            <w:shd w:val="clear" w:color="auto" w:fill="auto"/>
            <w:noWrap/>
            <w:vAlign w:val="bottom"/>
            <w:hideMark/>
          </w:tcPr>
          <w:p w14:paraId="4484CC05"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303" w:type="pct"/>
            <w:shd w:val="clear" w:color="auto" w:fill="auto"/>
            <w:noWrap/>
            <w:vAlign w:val="bottom"/>
            <w:hideMark/>
          </w:tcPr>
          <w:p w14:paraId="3593BF52"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607" w:type="pct"/>
            <w:shd w:val="clear" w:color="auto" w:fill="auto"/>
            <w:noWrap/>
            <w:vAlign w:val="bottom"/>
            <w:hideMark/>
          </w:tcPr>
          <w:p w14:paraId="001F8F06"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322" w:type="pct"/>
            <w:shd w:val="clear" w:color="auto" w:fill="auto"/>
            <w:noWrap/>
            <w:vAlign w:val="bottom"/>
            <w:hideMark/>
          </w:tcPr>
          <w:p w14:paraId="55BE91AD"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607" w:type="pct"/>
            <w:shd w:val="clear" w:color="auto" w:fill="auto"/>
            <w:noWrap/>
            <w:vAlign w:val="bottom"/>
            <w:hideMark/>
          </w:tcPr>
          <w:p w14:paraId="0AE7720B"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r>
      <w:tr w:rsidR="000C679D" w:rsidRPr="000C679D" w14:paraId="5D7EC5C9" w14:textId="77777777" w:rsidTr="006D5721">
        <w:trPr>
          <w:trHeight w:val="74"/>
          <w:jc w:val="center"/>
        </w:trPr>
        <w:tc>
          <w:tcPr>
            <w:tcW w:w="1435" w:type="pct"/>
            <w:shd w:val="clear" w:color="auto" w:fill="auto"/>
            <w:noWrap/>
            <w:vAlign w:val="bottom"/>
            <w:hideMark/>
          </w:tcPr>
          <w:p w14:paraId="0E621FA4" w14:textId="77777777" w:rsidR="00C07852" w:rsidRPr="000C679D" w:rsidRDefault="00C07852" w:rsidP="00C07852">
            <w:pPr>
              <w:pStyle w:val="ListParagraph"/>
              <w:numPr>
                <w:ilvl w:val="0"/>
                <w:numId w:val="7"/>
              </w:numPr>
              <w:tabs>
                <w:tab w:val="clear" w:pos="7920"/>
              </w:tabs>
              <w:spacing w:line="240" w:lineRule="auto"/>
              <w:contextualSpacing/>
              <w:jc w:val="left"/>
              <w:rPr>
                <w:rFonts w:cs="Calibri"/>
                <w:iCs/>
                <w:sz w:val="18"/>
                <w:szCs w:val="18"/>
                <w:lang w:eastAsia="id-ID"/>
              </w:rPr>
            </w:pPr>
            <w:r w:rsidRPr="000C679D">
              <w:rPr>
                <w:rFonts w:cs="Calibri"/>
                <w:iCs/>
                <w:sz w:val="18"/>
                <w:szCs w:val="18"/>
                <w:lang w:eastAsia="id-ID"/>
              </w:rPr>
              <w:t>Optediceros breviculum</w:t>
            </w:r>
          </w:p>
        </w:tc>
        <w:tc>
          <w:tcPr>
            <w:tcW w:w="303" w:type="pct"/>
            <w:shd w:val="clear" w:color="auto" w:fill="auto"/>
            <w:noWrap/>
            <w:vAlign w:val="bottom"/>
            <w:hideMark/>
          </w:tcPr>
          <w:p w14:paraId="656484A8"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34</w:t>
            </w:r>
          </w:p>
        </w:tc>
        <w:tc>
          <w:tcPr>
            <w:tcW w:w="512" w:type="pct"/>
            <w:shd w:val="clear" w:color="auto" w:fill="auto"/>
            <w:noWrap/>
            <w:vAlign w:val="bottom"/>
            <w:hideMark/>
          </w:tcPr>
          <w:p w14:paraId="5C421611"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2,27</w:t>
            </w:r>
          </w:p>
        </w:tc>
        <w:tc>
          <w:tcPr>
            <w:tcW w:w="303" w:type="pct"/>
            <w:shd w:val="clear" w:color="auto" w:fill="auto"/>
            <w:noWrap/>
            <w:vAlign w:val="bottom"/>
            <w:hideMark/>
          </w:tcPr>
          <w:p w14:paraId="6E557FBC"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607" w:type="pct"/>
            <w:shd w:val="clear" w:color="auto" w:fill="auto"/>
            <w:noWrap/>
            <w:vAlign w:val="bottom"/>
            <w:hideMark/>
          </w:tcPr>
          <w:p w14:paraId="61124F46"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303" w:type="pct"/>
            <w:shd w:val="clear" w:color="auto" w:fill="auto"/>
            <w:noWrap/>
            <w:vAlign w:val="bottom"/>
            <w:hideMark/>
          </w:tcPr>
          <w:p w14:paraId="16781390"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607" w:type="pct"/>
            <w:shd w:val="clear" w:color="auto" w:fill="auto"/>
            <w:noWrap/>
            <w:vAlign w:val="bottom"/>
            <w:hideMark/>
          </w:tcPr>
          <w:p w14:paraId="17933AB4"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322" w:type="pct"/>
            <w:shd w:val="clear" w:color="auto" w:fill="auto"/>
            <w:noWrap/>
            <w:vAlign w:val="bottom"/>
            <w:hideMark/>
          </w:tcPr>
          <w:p w14:paraId="063FD87F"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607" w:type="pct"/>
            <w:shd w:val="clear" w:color="auto" w:fill="auto"/>
            <w:noWrap/>
            <w:vAlign w:val="bottom"/>
            <w:hideMark/>
          </w:tcPr>
          <w:p w14:paraId="5A613017"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r>
      <w:tr w:rsidR="000C679D" w:rsidRPr="000C679D" w14:paraId="179E7222" w14:textId="77777777" w:rsidTr="006D5721">
        <w:trPr>
          <w:trHeight w:val="74"/>
          <w:jc w:val="center"/>
        </w:trPr>
        <w:tc>
          <w:tcPr>
            <w:tcW w:w="1435" w:type="pct"/>
            <w:shd w:val="clear" w:color="auto" w:fill="auto"/>
            <w:noWrap/>
            <w:vAlign w:val="bottom"/>
            <w:hideMark/>
          </w:tcPr>
          <w:p w14:paraId="63768B48" w14:textId="77777777" w:rsidR="00C07852" w:rsidRPr="000C679D" w:rsidRDefault="00C07852" w:rsidP="00C07852">
            <w:pPr>
              <w:pStyle w:val="ListParagraph"/>
              <w:numPr>
                <w:ilvl w:val="0"/>
                <w:numId w:val="7"/>
              </w:numPr>
              <w:tabs>
                <w:tab w:val="clear" w:pos="7920"/>
              </w:tabs>
              <w:spacing w:line="240" w:lineRule="auto"/>
              <w:contextualSpacing/>
              <w:jc w:val="left"/>
              <w:rPr>
                <w:rFonts w:cs="Calibri"/>
                <w:iCs/>
                <w:sz w:val="18"/>
                <w:szCs w:val="18"/>
                <w:lang w:eastAsia="id-ID"/>
              </w:rPr>
            </w:pPr>
            <w:r w:rsidRPr="000C679D">
              <w:rPr>
                <w:rFonts w:cs="Calibri"/>
                <w:iCs/>
                <w:sz w:val="18"/>
                <w:szCs w:val="18"/>
                <w:lang w:eastAsia="id-ID"/>
              </w:rPr>
              <w:t>Nassarius castus</w:t>
            </w:r>
          </w:p>
        </w:tc>
        <w:tc>
          <w:tcPr>
            <w:tcW w:w="303" w:type="pct"/>
            <w:shd w:val="clear" w:color="auto" w:fill="auto"/>
            <w:noWrap/>
            <w:vAlign w:val="bottom"/>
            <w:hideMark/>
          </w:tcPr>
          <w:p w14:paraId="55CA2C23"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512" w:type="pct"/>
            <w:shd w:val="clear" w:color="auto" w:fill="auto"/>
            <w:noWrap/>
            <w:vAlign w:val="bottom"/>
            <w:hideMark/>
          </w:tcPr>
          <w:p w14:paraId="480C1288"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303" w:type="pct"/>
            <w:shd w:val="clear" w:color="auto" w:fill="auto"/>
            <w:noWrap/>
            <w:vAlign w:val="bottom"/>
            <w:hideMark/>
          </w:tcPr>
          <w:p w14:paraId="122FC0C1"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10</w:t>
            </w:r>
          </w:p>
        </w:tc>
        <w:tc>
          <w:tcPr>
            <w:tcW w:w="607" w:type="pct"/>
            <w:shd w:val="clear" w:color="auto" w:fill="auto"/>
            <w:noWrap/>
            <w:vAlign w:val="bottom"/>
            <w:hideMark/>
          </w:tcPr>
          <w:p w14:paraId="4D025B51"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0,67</w:t>
            </w:r>
          </w:p>
        </w:tc>
        <w:tc>
          <w:tcPr>
            <w:tcW w:w="303" w:type="pct"/>
            <w:shd w:val="clear" w:color="auto" w:fill="auto"/>
            <w:noWrap/>
            <w:vAlign w:val="bottom"/>
            <w:hideMark/>
          </w:tcPr>
          <w:p w14:paraId="6E761CE5"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1</w:t>
            </w:r>
          </w:p>
        </w:tc>
        <w:tc>
          <w:tcPr>
            <w:tcW w:w="607" w:type="pct"/>
            <w:shd w:val="clear" w:color="auto" w:fill="auto"/>
            <w:noWrap/>
            <w:vAlign w:val="bottom"/>
            <w:hideMark/>
          </w:tcPr>
          <w:p w14:paraId="443F81AA"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0,07</w:t>
            </w:r>
          </w:p>
        </w:tc>
        <w:tc>
          <w:tcPr>
            <w:tcW w:w="322" w:type="pct"/>
            <w:shd w:val="clear" w:color="auto" w:fill="auto"/>
            <w:noWrap/>
            <w:vAlign w:val="bottom"/>
            <w:hideMark/>
          </w:tcPr>
          <w:p w14:paraId="535E35FE" w14:textId="06289EEC"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3</w:t>
            </w:r>
          </w:p>
        </w:tc>
        <w:tc>
          <w:tcPr>
            <w:tcW w:w="607" w:type="pct"/>
            <w:shd w:val="clear" w:color="auto" w:fill="auto"/>
            <w:noWrap/>
            <w:vAlign w:val="bottom"/>
            <w:hideMark/>
          </w:tcPr>
          <w:p w14:paraId="604A25F1"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0,20</w:t>
            </w:r>
          </w:p>
        </w:tc>
      </w:tr>
      <w:tr w:rsidR="000C679D" w:rsidRPr="000C679D" w14:paraId="11923D4D" w14:textId="77777777" w:rsidTr="006D5721">
        <w:trPr>
          <w:trHeight w:val="74"/>
          <w:jc w:val="center"/>
        </w:trPr>
        <w:tc>
          <w:tcPr>
            <w:tcW w:w="1435" w:type="pct"/>
            <w:shd w:val="clear" w:color="auto" w:fill="auto"/>
            <w:noWrap/>
            <w:vAlign w:val="bottom"/>
            <w:hideMark/>
          </w:tcPr>
          <w:p w14:paraId="348D4530" w14:textId="77777777" w:rsidR="00C07852" w:rsidRPr="000C679D" w:rsidRDefault="00C07852" w:rsidP="00C07852">
            <w:pPr>
              <w:pStyle w:val="ListParagraph"/>
              <w:numPr>
                <w:ilvl w:val="0"/>
                <w:numId w:val="7"/>
              </w:numPr>
              <w:tabs>
                <w:tab w:val="clear" w:pos="7920"/>
              </w:tabs>
              <w:spacing w:line="240" w:lineRule="auto"/>
              <w:contextualSpacing/>
              <w:jc w:val="left"/>
              <w:rPr>
                <w:rFonts w:cs="Calibri"/>
                <w:iCs/>
                <w:sz w:val="18"/>
                <w:szCs w:val="18"/>
                <w:lang w:eastAsia="id-ID"/>
              </w:rPr>
            </w:pPr>
            <w:r w:rsidRPr="000C679D">
              <w:rPr>
                <w:rFonts w:cs="Calibri"/>
                <w:iCs/>
                <w:sz w:val="18"/>
                <w:szCs w:val="18"/>
                <w:lang w:eastAsia="id-ID"/>
              </w:rPr>
              <w:t>Nassarius concinnus</w:t>
            </w:r>
          </w:p>
        </w:tc>
        <w:tc>
          <w:tcPr>
            <w:tcW w:w="303" w:type="pct"/>
            <w:shd w:val="clear" w:color="auto" w:fill="auto"/>
            <w:noWrap/>
            <w:vAlign w:val="bottom"/>
            <w:hideMark/>
          </w:tcPr>
          <w:p w14:paraId="2AA41D2D"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512" w:type="pct"/>
            <w:shd w:val="clear" w:color="auto" w:fill="auto"/>
            <w:noWrap/>
            <w:vAlign w:val="bottom"/>
            <w:hideMark/>
          </w:tcPr>
          <w:p w14:paraId="75001FE9"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303" w:type="pct"/>
            <w:shd w:val="clear" w:color="auto" w:fill="auto"/>
            <w:noWrap/>
            <w:vAlign w:val="bottom"/>
            <w:hideMark/>
          </w:tcPr>
          <w:p w14:paraId="20D5224F"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1</w:t>
            </w:r>
          </w:p>
        </w:tc>
        <w:tc>
          <w:tcPr>
            <w:tcW w:w="607" w:type="pct"/>
            <w:shd w:val="clear" w:color="auto" w:fill="auto"/>
            <w:noWrap/>
            <w:vAlign w:val="bottom"/>
            <w:hideMark/>
          </w:tcPr>
          <w:p w14:paraId="2B92037F"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0,07</w:t>
            </w:r>
          </w:p>
        </w:tc>
        <w:tc>
          <w:tcPr>
            <w:tcW w:w="303" w:type="pct"/>
            <w:shd w:val="clear" w:color="auto" w:fill="auto"/>
            <w:noWrap/>
            <w:vAlign w:val="bottom"/>
            <w:hideMark/>
          </w:tcPr>
          <w:p w14:paraId="1B9CEDF7"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3</w:t>
            </w:r>
          </w:p>
        </w:tc>
        <w:tc>
          <w:tcPr>
            <w:tcW w:w="607" w:type="pct"/>
            <w:shd w:val="clear" w:color="auto" w:fill="auto"/>
            <w:noWrap/>
            <w:vAlign w:val="bottom"/>
            <w:hideMark/>
          </w:tcPr>
          <w:p w14:paraId="6E61D380"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0,20</w:t>
            </w:r>
          </w:p>
        </w:tc>
        <w:tc>
          <w:tcPr>
            <w:tcW w:w="322" w:type="pct"/>
            <w:shd w:val="clear" w:color="auto" w:fill="auto"/>
            <w:noWrap/>
            <w:vAlign w:val="bottom"/>
            <w:hideMark/>
          </w:tcPr>
          <w:p w14:paraId="39FBCD3C"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607" w:type="pct"/>
            <w:shd w:val="clear" w:color="auto" w:fill="auto"/>
            <w:noWrap/>
            <w:vAlign w:val="bottom"/>
            <w:hideMark/>
          </w:tcPr>
          <w:p w14:paraId="0BFD5AD4"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r>
      <w:tr w:rsidR="000C679D" w:rsidRPr="000C679D" w14:paraId="0C1A56CD" w14:textId="77777777" w:rsidTr="006D5721">
        <w:trPr>
          <w:trHeight w:val="74"/>
          <w:jc w:val="center"/>
        </w:trPr>
        <w:tc>
          <w:tcPr>
            <w:tcW w:w="1435" w:type="pct"/>
            <w:shd w:val="clear" w:color="auto" w:fill="auto"/>
            <w:noWrap/>
            <w:vAlign w:val="bottom"/>
            <w:hideMark/>
          </w:tcPr>
          <w:p w14:paraId="324674FC" w14:textId="77777777" w:rsidR="00C07852" w:rsidRPr="000C679D" w:rsidRDefault="00C07852" w:rsidP="00C07852">
            <w:pPr>
              <w:pStyle w:val="ListParagraph"/>
              <w:numPr>
                <w:ilvl w:val="0"/>
                <w:numId w:val="7"/>
              </w:numPr>
              <w:tabs>
                <w:tab w:val="clear" w:pos="7920"/>
              </w:tabs>
              <w:spacing w:line="240" w:lineRule="auto"/>
              <w:contextualSpacing/>
              <w:jc w:val="left"/>
              <w:rPr>
                <w:rFonts w:cs="Calibri"/>
                <w:iCs/>
                <w:sz w:val="18"/>
                <w:szCs w:val="18"/>
                <w:lang w:eastAsia="id-ID"/>
              </w:rPr>
            </w:pPr>
            <w:r w:rsidRPr="000C679D">
              <w:rPr>
                <w:rFonts w:cs="Calibri"/>
                <w:iCs/>
                <w:sz w:val="18"/>
                <w:szCs w:val="18"/>
                <w:lang w:eastAsia="id-ID"/>
              </w:rPr>
              <w:t>Paratectonatica tigrina</w:t>
            </w:r>
          </w:p>
        </w:tc>
        <w:tc>
          <w:tcPr>
            <w:tcW w:w="303" w:type="pct"/>
            <w:shd w:val="clear" w:color="auto" w:fill="auto"/>
            <w:noWrap/>
            <w:vAlign w:val="bottom"/>
            <w:hideMark/>
          </w:tcPr>
          <w:p w14:paraId="5402C25C"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512" w:type="pct"/>
            <w:shd w:val="clear" w:color="auto" w:fill="auto"/>
            <w:noWrap/>
            <w:vAlign w:val="bottom"/>
            <w:hideMark/>
          </w:tcPr>
          <w:p w14:paraId="08E722F6"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303" w:type="pct"/>
            <w:shd w:val="clear" w:color="auto" w:fill="auto"/>
            <w:noWrap/>
            <w:vAlign w:val="bottom"/>
            <w:hideMark/>
          </w:tcPr>
          <w:p w14:paraId="2634DB2F"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1</w:t>
            </w:r>
          </w:p>
        </w:tc>
        <w:tc>
          <w:tcPr>
            <w:tcW w:w="607" w:type="pct"/>
            <w:shd w:val="clear" w:color="auto" w:fill="auto"/>
            <w:noWrap/>
            <w:vAlign w:val="bottom"/>
            <w:hideMark/>
          </w:tcPr>
          <w:p w14:paraId="54C96D2B"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0,07</w:t>
            </w:r>
          </w:p>
        </w:tc>
        <w:tc>
          <w:tcPr>
            <w:tcW w:w="303" w:type="pct"/>
            <w:shd w:val="clear" w:color="auto" w:fill="auto"/>
            <w:noWrap/>
            <w:vAlign w:val="bottom"/>
            <w:hideMark/>
          </w:tcPr>
          <w:p w14:paraId="4E6DF552"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607" w:type="pct"/>
            <w:shd w:val="clear" w:color="auto" w:fill="auto"/>
            <w:noWrap/>
            <w:vAlign w:val="bottom"/>
            <w:hideMark/>
          </w:tcPr>
          <w:p w14:paraId="6B691770"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322" w:type="pct"/>
            <w:shd w:val="clear" w:color="auto" w:fill="auto"/>
            <w:noWrap/>
            <w:vAlign w:val="bottom"/>
            <w:hideMark/>
          </w:tcPr>
          <w:p w14:paraId="39B51CEC" w14:textId="20C001EF"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1</w:t>
            </w:r>
          </w:p>
        </w:tc>
        <w:tc>
          <w:tcPr>
            <w:tcW w:w="607" w:type="pct"/>
            <w:shd w:val="clear" w:color="auto" w:fill="auto"/>
            <w:noWrap/>
            <w:vAlign w:val="bottom"/>
            <w:hideMark/>
          </w:tcPr>
          <w:p w14:paraId="74235FAD"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0,07</w:t>
            </w:r>
          </w:p>
        </w:tc>
      </w:tr>
      <w:tr w:rsidR="000C679D" w:rsidRPr="000C679D" w14:paraId="59F56EF0" w14:textId="77777777" w:rsidTr="006D5721">
        <w:trPr>
          <w:trHeight w:val="74"/>
          <w:jc w:val="center"/>
        </w:trPr>
        <w:tc>
          <w:tcPr>
            <w:tcW w:w="1435" w:type="pct"/>
            <w:shd w:val="clear" w:color="auto" w:fill="auto"/>
            <w:noWrap/>
            <w:vAlign w:val="bottom"/>
            <w:hideMark/>
          </w:tcPr>
          <w:p w14:paraId="6980C020" w14:textId="77777777" w:rsidR="00C07852" w:rsidRPr="000C679D" w:rsidRDefault="00C07852" w:rsidP="00C07852">
            <w:pPr>
              <w:pStyle w:val="ListParagraph"/>
              <w:numPr>
                <w:ilvl w:val="0"/>
                <w:numId w:val="7"/>
              </w:numPr>
              <w:tabs>
                <w:tab w:val="clear" w:pos="7920"/>
              </w:tabs>
              <w:spacing w:line="240" w:lineRule="auto"/>
              <w:contextualSpacing/>
              <w:jc w:val="left"/>
              <w:rPr>
                <w:rFonts w:cs="Calibri"/>
                <w:iCs/>
                <w:sz w:val="18"/>
                <w:szCs w:val="18"/>
                <w:lang w:eastAsia="id-ID"/>
              </w:rPr>
            </w:pPr>
            <w:r w:rsidRPr="000C679D">
              <w:rPr>
                <w:rFonts w:cs="Calibri"/>
                <w:iCs/>
                <w:sz w:val="18"/>
                <w:szCs w:val="18"/>
                <w:lang w:eastAsia="id-ID"/>
              </w:rPr>
              <w:t>Pirenella sp</w:t>
            </w:r>
          </w:p>
        </w:tc>
        <w:tc>
          <w:tcPr>
            <w:tcW w:w="303" w:type="pct"/>
            <w:shd w:val="clear" w:color="auto" w:fill="auto"/>
            <w:noWrap/>
            <w:vAlign w:val="bottom"/>
            <w:hideMark/>
          </w:tcPr>
          <w:p w14:paraId="0B577AAC"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512" w:type="pct"/>
            <w:shd w:val="clear" w:color="auto" w:fill="auto"/>
            <w:noWrap/>
            <w:vAlign w:val="bottom"/>
            <w:hideMark/>
          </w:tcPr>
          <w:p w14:paraId="3609D34E"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303" w:type="pct"/>
            <w:shd w:val="clear" w:color="auto" w:fill="auto"/>
            <w:noWrap/>
            <w:vAlign w:val="bottom"/>
            <w:hideMark/>
          </w:tcPr>
          <w:p w14:paraId="31FC215E"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607" w:type="pct"/>
            <w:shd w:val="clear" w:color="auto" w:fill="auto"/>
            <w:noWrap/>
            <w:vAlign w:val="bottom"/>
            <w:hideMark/>
          </w:tcPr>
          <w:p w14:paraId="3098D84F"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303" w:type="pct"/>
            <w:shd w:val="clear" w:color="auto" w:fill="auto"/>
            <w:noWrap/>
            <w:vAlign w:val="bottom"/>
            <w:hideMark/>
          </w:tcPr>
          <w:p w14:paraId="72AF1B46"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25</w:t>
            </w:r>
          </w:p>
        </w:tc>
        <w:tc>
          <w:tcPr>
            <w:tcW w:w="607" w:type="pct"/>
            <w:shd w:val="clear" w:color="auto" w:fill="auto"/>
            <w:noWrap/>
            <w:vAlign w:val="bottom"/>
            <w:hideMark/>
          </w:tcPr>
          <w:p w14:paraId="42B63EB2"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1,67</w:t>
            </w:r>
          </w:p>
        </w:tc>
        <w:tc>
          <w:tcPr>
            <w:tcW w:w="322" w:type="pct"/>
            <w:shd w:val="clear" w:color="auto" w:fill="auto"/>
            <w:noWrap/>
            <w:vAlign w:val="bottom"/>
            <w:hideMark/>
          </w:tcPr>
          <w:p w14:paraId="64900CA7"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607" w:type="pct"/>
            <w:shd w:val="clear" w:color="auto" w:fill="auto"/>
            <w:noWrap/>
            <w:vAlign w:val="bottom"/>
            <w:hideMark/>
          </w:tcPr>
          <w:p w14:paraId="05424248"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r>
      <w:tr w:rsidR="000C679D" w:rsidRPr="000C679D" w14:paraId="55CBCD92" w14:textId="77777777" w:rsidTr="006D5721">
        <w:trPr>
          <w:trHeight w:val="74"/>
          <w:jc w:val="center"/>
        </w:trPr>
        <w:tc>
          <w:tcPr>
            <w:tcW w:w="1435" w:type="pct"/>
            <w:shd w:val="clear" w:color="auto" w:fill="auto"/>
            <w:noWrap/>
            <w:vAlign w:val="bottom"/>
            <w:hideMark/>
          </w:tcPr>
          <w:p w14:paraId="37ADE287" w14:textId="77777777" w:rsidR="00C07852" w:rsidRPr="000C679D" w:rsidRDefault="00C07852" w:rsidP="00C07852">
            <w:pPr>
              <w:pStyle w:val="ListParagraph"/>
              <w:numPr>
                <w:ilvl w:val="0"/>
                <w:numId w:val="7"/>
              </w:numPr>
              <w:tabs>
                <w:tab w:val="clear" w:pos="7920"/>
              </w:tabs>
              <w:spacing w:line="240" w:lineRule="auto"/>
              <w:contextualSpacing/>
              <w:jc w:val="left"/>
              <w:rPr>
                <w:rFonts w:cs="Calibri"/>
                <w:iCs/>
                <w:sz w:val="18"/>
                <w:szCs w:val="18"/>
                <w:lang w:eastAsia="id-ID"/>
              </w:rPr>
            </w:pPr>
            <w:r w:rsidRPr="000C679D">
              <w:rPr>
                <w:rFonts w:cs="Calibri"/>
                <w:iCs/>
                <w:sz w:val="18"/>
                <w:szCs w:val="18"/>
                <w:lang w:eastAsia="id-ID"/>
              </w:rPr>
              <w:t>Neptunea sp</w:t>
            </w:r>
          </w:p>
        </w:tc>
        <w:tc>
          <w:tcPr>
            <w:tcW w:w="303" w:type="pct"/>
            <w:shd w:val="clear" w:color="auto" w:fill="auto"/>
            <w:noWrap/>
            <w:vAlign w:val="bottom"/>
            <w:hideMark/>
          </w:tcPr>
          <w:p w14:paraId="24D819C1"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512" w:type="pct"/>
            <w:shd w:val="clear" w:color="auto" w:fill="auto"/>
            <w:noWrap/>
            <w:vAlign w:val="bottom"/>
            <w:hideMark/>
          </w:tcPr>
          <w:p w14:paraId="1160CA3F"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303" w:type="pct"/>
            <w:shd w:val="clear" w:color="auto" w:fill="auto"/>
            <w:noWrap/>
            <w:vAlign w:val="bottom"/>
            <w:hideMark/>
          </w:tcPr>
          <w:p w14:paraId="493B9127"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607" w:type="pct"/>
            <w:shd w:val="clear" w:color="auto" w:fill="auto"/>
            <w:noWrap/>
            <w:vAlign w:val="bottom"/>
            <w:hideMark/>
          </w:tcPr>
          <w:p w14:paraId="0D3C5CD6"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303" w:type="pct"/>
            <w:shd w:val="clear" w:color="auto" w:fill="auto"/>
            <w:noWrap/>
            <w:vAlign w:val="bottom"/>
            <w:hideMark/>
          </w:tcPr>
          <w:p w14:paraId="5FC24526"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1</w:t>
            </w:r>
          </w:p>
        </w:tc>
        <w:tc>
          <w:tcPr>
            <w:tcW w:w="607" w:type="pct"/>
            <w:shd w:val="clear" w:color="auto" w:fill="auto"/>
            <w:noWrap/>
            <w:vAlign w:val="bottom"/>
            <w:hideMark/>
          </w:tcPr>
          <w:p w14:paraId="3AE3A09E"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0,07</w:t>
            </w:r>
          </w:p>
        </w:tc>
        <w:tc>
          <w:tcPr>
            <w:tcW w:w="322" w:type="pct"/>
            <w:shd w:val="clear" w:color="auto" w:fill="auto"/>
            <w:noWrap/>
            <w:vAlign w:val="bottom"/>
            <w:hideMark/>
          </w:tcPr>
          <w:p w14:paraId="499590C2"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607" w:type="pct"/>
            <w:shd w:val="clear" w:color="auto" w:fill="auto"/>
            <w:noWrap/>
            <w:vAlign w:val="bottom"/>
            <w:hideMark/>
          </w:tcPr>
          <w:p w14:paraId="09DF47A2"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r>
      <w:tr w:rsidR="000C679D" w:rsidRPr="000C679D" w14:paraId="7908EF0E" w14:textId="77777777" w:rsidTr="006D5721">
        <w:trPr>
          <w:trHeight w:val="74"/>
          <w:jc w:val="center"/>
        </w:trPr>
        <w:tc>
          <w:tcPr>
            <w:tcW w:w="1435" w:type="pct"/>
            <w:shd w:val="clear" w:color="auto" w:fill="auto"/>
            <w:noWrap/>
            <w:vAlign w:val="bottom"/>
            <w:hideMark/>
          </w:tcPr>
          <w:p w14:paraId="069A2AF7" w14:textId="77777777" w:rsidR="00C07852" w:rsidRPr="000C679D" w:rsidRDefault="00C07852" w:rsidP="00C07852">
            <w:pPr>
              <w:pStyle w:val="ListParagraph"/>
              <w:numPr>
                <w:ilvl w:val="0"/>
                <w:numId w:val="7"/>
              </w:numPr>
              <w:tabs>
                <w:tab w:val="clear" w:pos="7920"/>
              </w:tabs>
              <w:spacing w:line="240" w:lineRule="auto"/>
              <w:contextualSpacing/>
              <w:jc w:val="left"/>
              <w:rPr>
                <w:rFonts w:cs="Calibri"/>
                <w:iCs/>
                <w:sz w:val="18"/>
                <w:szCs w:val="18"/>
                <w:lang w:eastAsia="id-ID"/>
              </w:rPr>
            </w:pPr>
            <w:r w:rsidRPr="000C679D">
              <w:rPr>
                <w:rFonts w:cs="Calibri"/>
                <w:iCs/>
                <w:sz w:val="18"/>
                <w:szCs w:val="18"/>
                <w:lang w:eastAsia="id-ID"/>
              </w:rPr>
              <w:t>Nassarius sp</w:t>
            </w:r>
          </w:p>
        </w:tc>
        <w:tc>
          <w:tcPr>
            <w:tcW w:w="303" w:type="pct"/>
            <w:shd w:val="clear" w:color="auto" w:fill="auto"/>
            <w:noWrap/>
            <w:vAlign w:val="bottom"/>
            <w:hideMark/>
          </w:tcPr>
          <w:p w14:paraId="636EFFCC"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512" w:type="pct"/>
            <w:shd w:val="clear" w:color="auto" w:fill="auto"/>
            <w:noWrap/>
            <w:vAlign w:val="bottom"/>
            <w:hideMark/>
          </w:tcPr>
          <w:p w14:paraId="34582C8C"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303" w:type="pct"/>
            <w:shd w:val="clear" w:color="auto" w:fill="auto"/>
            <w:noWrap/>
            <w:vAlign w:val="bottom"/>
            <w:hideMark/>
          </w:tcPr>
          <w:p w14:paraId="35B1BEDE"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607" w:type="pct"/>
            <w:shd w:val="clear" w:color="auto" w:fill="auto"/>
            <w:noWrap/>
            <w:vAlign w:val="bottom"/>
            <w:hideMark/>
          </w:tcPr>
          <w:p w14:paraId="7EF4137A"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303" w:type="pct"/>
            <w:shd w:val="clear" w:color="auto" w:fill="auto"/>
            <w:noWrap/>
            <w:vAlign w:val="bottom"/>
            <w:hideMark/>
          </w:tcPr>
          <w:p w14:paraId="749C1E70"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607" w:type="pct"/>
            <w:shd w:val="clear" w:color="auto" w:fill="auto"/>
            <w:noWrap/>
            <w:vAlign w:val="bottom"/>
            <w:hideMark/>
          </w:tcPr>
          <w:p w14:paraId="244896EA"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322" w:type="pct"/>
            <w:shd w:val="clear" w:color="auto" w:fill="auto"/>
            <w:noWrap/>
            <w:vAlign w:val="bottom"/>
            <w:hideMark/>
          </w:tcPr>
          <w:p w14:paraId="0FD25BF6" w14:textId="55B62292"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1</w:t>
            </w:r>
          </w:p>
        </w:tc>
        <w:tc>
          <w:tcPr>
            <w:tcW w:w="607" w:type="pct"/>
            <w:shd w:val="clear" w:color="auto" w:fill="auto"/>
            <w:noWrap/>
            <w:vAlign w:val="bottom"/>
            <w:hideMark/>
          </w:tcPr>
          <w:p w14:paraId="141EB4C0"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0,07</w:t>
            </w:r>
          </w:p>
        </w:tc>
      </w:tr>
      <w:tr w:rsidR="000C679D" w:rsidRPr="000C679D" w14:paraId="2D70D517" w14:textId="77777777" w:rsidTr="006D5721">
        <w:trPr>
          <w:trHeight w:val="74"/>
          <w:jc w:val="center"/>
        </w:trPr>
        <w:tc>
          <w:tcPr>
            <w:tcW w:w="1435" w:type="pct"/>
            <w:shd w:val="clear" w:color="auto" w:fill="auto"/>
            <w:noWrap/>
            <w:vAlign w:val="bottom"/>
            <w:hideMark/>
          </w:tcPr>
          <w:p w14:paraId="66C7ECF6" w14:textId="77777777" w:rsidR="00C07852" w:rsidRPr="000C679D" w:rsidRDefault="00C07852" w:rsidP="00C07852">
            <w:pPr>
              <w:pStyle w:val="ListParagraph"/>
              <w:numPr>
                <w:ilvl w:val="0"/>
                <w:numId w:val="7"/>
              </w:numPr>
              <w:tabs>
                <w:tab w:val="clear" w:pos="7920"/>
              </w:tabs>
              <w:spacing w:line="240" w:lineRule="auto"/>
              <w:contextualSpacing/>
              <w:jc w:val="left"/>
              <w:rPr>
                <w:rFonts w:cs="Calibri"/>
                <w:iCs/>
                <w:sz w:val="18"/>
                <w:szCs w:val="18"/>
                <w:lang w:eastAsia="id-ID"/>
              </w:rPr>
            </w:pPr>
            <w:r w:rsidRPr="000C679D">
              <w:rPr>
                <w:rFonts w:cs="Calibri"/>
                <w:iCs/>
                <w:sz w:val="18"/>
                <w:szCs w:val="18"/>
                <w:lang w:eastAsia="id-ID"/>
              </w:rPr>
              <w:t>Rhinoclavis aspera</w:t>
            </w:r>
          </w:p>
        </w:tc>
        <w:tc>
          <w:tcPr>
            <w:tcW w:w="303" w:type="pct"/>
            <w:shd w:val="clear" w:color="auto" w:fill="auto"/>
            <w:noWrap/>
            <w:vAlign w:val="bottom"/>
            <w:hideMark/>
          </w:tcPr>
          <w:p w14:paraId="1EDA8365"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512" w:type="pct"/>
            <w:shd w:val="clear" w:color="auto" w:fill="auto"/>
            <w:noWrap/>
            <w:vAlign w:val="bottom"/>
            <w:hideMark/>
          </w:tcPr>
          <w:p w14:paraId="3FEF6DFE"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303" w:type="pct"/>
            <w:shd w:val="clear" w:color="auto" w:fill="auto"/>
            <w:noWrap/>
            <w:vAlign w:val="bottom"/>
            <w:hideMark/>
          </w:tcPr>
          <w:p w14:paraId="5F5B7ADE"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607" w:type="pct"/>
            <w:shd w:val="clear" w:color="auto" w:fill="auto"/>
            <w:noWrap/>
            <w:vAlign w:val="bottom"/>
            <w:hideMark/>
          </w:tcPr>
          <w:p w14:paraId="53858F6F"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303" w:type="pct"/>
            <w:shd w:val="clear" w:color="auto" w:fill="auto"/>
            <w:noWrap/>
            <w:vAlign w:val="bottom"/>
            <w:hideMark/>
          </w:tcPr>
          <w:p w14:paraId="45DC67AC"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607" w:type="pct"/>
            <w:shd w:val="clear" w:color="auto" w:fill="auto"/>
            <w:noWrap/>
            <w:vAlign w:val="bottom"/>
            <w:hideMark/>
          </w:tcPr>
          <w:p w14:paraId="3381FCDD"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322" w:type="pct"/>
            <w:shd w:val="clear" w:color="auto" w:fill="auto"/>
            <w:noWrap/>
            <w:vAlign w:val="bottom"/>
            <w:hideMark/>
          </w:tcPr>
          <w:p w14:paraId="1CCE79C9"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1,01</w:t>
            </w:r>
          </w:p>
        </w:tc>
        <w:tc>
          <w:tcPr>
            <w:tcW w:w="607" w:type="pct"/>
            <w:shd w:val="clear" w:color="auto" w:fill="auto"/>
            <w:noWrap/>
            <w:vAlign w:val="bottom"/>
            <w:hideMark/>
          </w:tcPr>
          <w:p w14:paraId="3822E325"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0,07</w:t>
            </w:r>
          </w:p>
        </w:tc>
      </w:tr>
      <w:tr w:rsidR="000C679D" w:rsidRPr="000C679D" w14:paraId="30877BA6" w14:textId="77777777" w:rsidTr="006D5721">
        <w:trPr>
          <w:trHeight w:val="74"/>
          <w:jc w:val="center"/>
        </w:trPr>
        <w:tc>
          <w:tcPr>
            <w:tcW w:w="1435" w:type="pct"/>
            <w:shd w:val="clear" w:color="auto" w:fill="auto"/>
            <w:noWrap/>
            <w:vAlign w:val="bottom"/>
            <w:hideMark/>
          </w:tcPr>
          <w:p w14:paraId="5CAB943E" w14:textId="77777777" w:rsidR="00C07852" w:rsidRPr="000C679D" w:rsidRDefault="00C07852" w:rsidP="00C07852">
            <w:pPr>
              <w:pStyle w:val="ListParagraph"/>
              <w:numPr>
                <w:ilvl w:val="0"/>
                <w:numId w:val="7"/>
              </w:numPr>
              <w:tabs>
                <w:tab w:val="clear" w:pos="7920"/>
              </w:tabs>
              <w:spacing w:line="240" w:lineRule="auto"/>
              <w:contextualSpacing/>
              <w:jc w:val="left"/>
              <w:rPr>
                <w:rFonts w:cs="Calibri"/>
                <w:iCs/>
                <w:sz w:val="18"/>
                <w:szCs w:val="18"/>
                <w:lang w:eastAsia="id-ID"/>
              </w:rPr>
            </w:pPr>
            <w:r w:rsidRPr="000C679D">
              <w:rPr>
                <w:rFonts w:cs="Calibri"/>
                <w:iCs/>
                <w:sz w:val="18"/>
                <w:szCs w:val="18"/>
                <w:lang w:eastAsia="id-ID"/>
              </w:rPr>
              <w:t>Babylonia borneensis</w:t>
            </w:r>
          </w:p>
        </w:tc>
        <w:tc>
          <w:tcPr>
            <w:tcW w:w="303" w:type="pct"/>
            <w:shd w:val="clear" w:color="auto" w:fill="auto"/>
            <w:noWrap/>
            <w:vAlign w:val="bottom"/>
            <w:hideMark/>
          </w:tcPr>
          <w:p w14:paraId="3D62F3E7"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512" w:type="pct"/>
            <w:shd w:val="clear" w:color="auto" w:fill="auto"/>
            <w:noWrap/>
            <w:vAlign w:val="bottom"/>
            <w:hideMark/>
          </w:tcPr>
          <w:p w14:paraId="1833B58B"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303" w:type="pct"/>
            <w:shd w:val="clear" w:color="auto" w:fill="auto"/>
            <w:noWrap/>
            <w:vAlign w:val="bottom"/>
            <w:hideMark/>
          </w:tcPr>
          <w:p w14:paraId="12C85A0F"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607" w:type="pct"/>
            <w:shd w:val="clear" w:color="auto" w:fill="auto"/>
            <w:noWrap/>
            <w:vAlign w:val="bottom"/>
            <w:hideMark/>
          </w:tcPr>
          <w:p w14:paraId="2B33ACA5"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303" w:type="pct"/>
            <w:shd w:val="clear" w:color="auto" w:fill="auto"/>
            <w:noWrap/>
            <w:vAlign w:val="bottom"/>
            <w:hideMark/>
          </w:tcPr>
          <w:p w14:paraId="7872FC72"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607" w:type="pct"/>
            <w:shd w:val="clear" w:color="auto" w:fill="auto"/>
            <w:noWrap/>
            <w:vAlign w:val="bottom"/>
            <w:hideMark/>
          </w:tcPr>
          <w:p w14:paraId="6E4B9EB1"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w:t>
            </w:r>
          </w:p>
        </w:tc>
        <w:tc>
          <w:tcPr>
            <w:tcW w:w="322" w:type="pct"/>
            <w:shd w:val="clear" w:color="auto" w:fill="auto"/>
            <w:noWrap/>
            <w:vAlign w:val="bottom"/>
            <w:hideMark/>
          </w:tcPr>
          <w:p w14:paraId="6613E11D"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1,01</w:t>
            </w:r>
          </w:p>
        </w:tc>
        <w:tc>
          <w:tcPr>
            <w:tcW w:w="607" w:type="pct"/>
            <w:shd w:val="clear" w:color="auto" w:fill="auto"/>
            <w:noWrap/>
            <w:vAlign w:val="bottom"/>
            <w:hideMark/>
          </w:tcPr>
          <w:p w14:paraId="23AFF645" w14:textId="77777777" w:rsidR="00C07852" w:rsidRPr="000C679D" w:rsidRDefault="00C07852" w:rsidP="00C07852">
            <w:pPr>
              <w:tabs>
                <w:tab w:val="clear" w:pos="7920"/>
              </w:tabs>
              <w:ind w:firstLine="0"/>
              <w:jc w:val="center"/>
              <w:rPr>
                <w:rFonts w:cs="Calibri"/>
                <w:sz w:val="18"/>
                <w:szCs w:val="18"/>
                <w:lang w:eastAsia="id-ID"/>
              </w:rPr>
            </w:pPr>
            <w:r w:rsidRPr="000C679D">
              <w:rPr>
                <w:rFonts w:cs="Calibri"/>
                <w:sz w:val="18"/>
                <w:szCs w:val="18"/>
                <w:lang w:eastAsia="id-ID"/>
              </w:rPr>
              <w:t>0,07</w:t>
            </w:r>
          </w:p>
        </w:tc>
      </w:tr>
    </w:tbl>
    <w:p w14:paraId="30519E60" w14:textId="60135DB5" w:rsidR="002A6A15" w:rsidRPr="000C679D" w:rsidRDefault="002A6A15" w:rsidP="00F773E1">
      <w:pPr>
        <w:ind w:firstLine="0"/>
        <w:rPr>
          <w:szCs w:val="23"/>
        </w:rPr>
      </w:pPr>
    </w:p>
    <w:p w14:paraId="61FECD88" w14:textId="77777777" w:rsidR="006D5721" w:rsidRPr="000C679D" w:rsidRDefault="006D5721" w:rsidP="00F773E1">
      <w:pPr>
        <w:ind w:firstLine="0"/>
        <w:rPr>
          <w:szCs w:val="23"/>
        </w:rPr>
      </w:pPr>
    </w:p>
    <w:p w14:paraId="22BC6FB3" w14:textId="669F7A79" w:rsidR="00F773E1" w:rsidRPr="000C679D" w:rsidRDefault="00F773E1" w:rsidP="00F773E1">
      <w:pPr>
        <w:pStyle w:val="ListParagraph"/>
        <w:rPr>
          <w:i w:val="0"/>
        </w:rPr>
      </w:pPr>
      <w:r w:rsidRPr="000C679D">
        <w:rPr>
          <w:b/>
          <w:i w:val="0"/>
        </w:rPr>
        <w:t xml:space="preserve">Tabel 3. </w:t>
      </w:r>
      <w:r w:rsidRPr="000C679D">
        <w:rPr>
          <w:i w:val="0"/>
        </w:rPr>
        <w:t>Parameter fisika kimia perairan di Perairan Desa Rebo</w:t>
      </w:r>
    </w:p>
    <w:p w14:paraId="0F2A5DC2" w14:textId="77777777" w:rsidR="006D5721" w:rsidRPr="000C679D" w:rsidRDefault="006D5721" w:rsidP="00F773E1">
      <w:pPr>
        <w:pStyle w:val="ListParagraph"/>
        <w:rPr>
          <w:i w:val="0"/>
        </w:rPr>
      </w:pPr>
    </w:p>
    <w:tbl>
      <w:tblPr>
        <w:tblW w:w="9423" w:type="dxa"/>
        <w:tblLook w:val="04A0" w:firstRow="1" w:lastRow="0" w:firstColumn="1" w:lastColumn="0" w:noHBand="0" w:noVBand="1"/>
      </w:tblPr>
      <w:tblGrid>
        <w:gridCol w:w="1828"/>
        <w:gridCol w:w="984"/>
        <w:gridCol w:w="1828"/>
        <w:gridCol w:w="1546"/>
        <w:gridCol w:w="1547"/>
        <w:gridCol w:w="1690"/>
      </w:tblGrid>
      <w:tr w:rsidR="000C679D" w:rsidRPr="000C679D" w14:paraId="27BE3976" w14:textId="77777777" w:rsidTr="007F478D">
        <w:trPr>
          <w:trHeight w:val="259"/>
        </w:trPr>
        <w:tc>
          <w:tcPr>
            <w:tcW w:w="1828" w:type="dxa"/>
            <w:vMerge w:val="restart"/>
            <w:tcBorders>
              <w:top w:val="single" w:sz="4" w:space="0" w:color="auto"/>
              <w:left w:val="nil"/>
              <w:bottom w:val="single" w:sz="4" w:space="0" w:color="000000"/>
              <w:right w:val="nil"/>
            </w:tcBorders>
            <w:shd w:val="clear" w:color="auto" w:fill="auto"/>
            <w:noWrap/>
            <w:vAlign w:val="center"/>
            <w:hideMark/>
          </w:tcPr>
          <w:p w14:paraId="3215ED96" w14:textId="77777777" w:rsidR="00F773E1" w:rsidRPr="000C679D" w:rsidRDefault="00F773E1" w:rsidP="00F773E1">
            <w:pPr>
              <w:ind w:firstLine="0"/>
            </w:pPr>
            <w:r w:rsidRPr="000C679D">
              <w:t>Parameter</w:t>
            </w:r>
          </w:p>
        </w:tc>
        <w:tc>
          <w:tcPr>
            <w:tcW w:w="984" w:type="dxa"/>
            <w:vMerge w:val="restart"/>
            <w:tcBorders>
              <w:top w:val="single" w:sz="4" w:space="0" w:color="auto"/>
              <w:left w:val="nil"/>
              <w:bottom w:val="single" w:sz="4" w:space="0" w:color="000000"/>
              <w:right w:val="nil"/>
            </w:tcBorders>
            <w:shd w:val="clear" w:color="auto" w:fill="auto"/>
            <w:noWrap/>
            <w:vAlign w:val="center"/>
            <w:hideMark/>
          </w:tcPr>
          <w:p w14:paraId="0E4858E1" w14:textId="77777777" w:rsidR="00F773E1" w:rsidRPr="000C679D" w:rsidRDefault="00F773E1" w:rsidP="00F773E1">
            <w:pPr>
              <w:ind w:firstLine="0"/>
              <w:jc w:val="center"/>
            </w:pPr>
            <w:r w:rsidRPr="000C679D">
              <w:t>Satuan</w:t>
            </w:r>
          </w:p>
        </w:tc>
        <w:tc>
          <w:tcPr>
            <w:tcW w:w="6611" w:type="dxa"/>
            <w:gridSpan w:val="4"/>
            <w:tcBorders>
              <w:top w:val="single" w:sz="4" w:space="0" w:color="auto"/>
              <w:left w:val="nil"/>
              <w:bottom w:val="single" w:sz="4" w:space="0" w:color="auto"/>
              <w:right w:val="nil"/>
            </w:tcBorders>
            <w:shd w:val="clear" w:color="auto" w:fill="auto"/>
            <w:noWrap/>
            <w:vAlign w:val="bottom"/>
            <w:hideMark/>
          </w:tcPr>
          <w:p w14:paraId="08866ADC" w14:textId="77777777" w:rsidR="00F773E1" w:rsidRPr="000C679D" w:rsidRDefault="00F773E1" w:rsidP="00F773E1">
            <w:pPr>
              <w:ind w:firstLine="0"/>
              <w:jc w:val="center"/>
            </w:pPr>
            <w:r w:rsidRPr="000C679D">
              <w:t>Stasiun Pengamatan</w:t>
            </w:r>
          </w:p>
        </w:tc>
      </w:tr>
      <w:tr w:rsidR="000C679D" w:rsidRPr="000C679D" w14:paraId="0A682165" w14:textId="77777777" w:rsidTr="007F478D">
        <w:trPr>
          <w:trHeight w:val="259"/>
        </w:trPr>
        <w:tc>
          <w:tcPr>
            <w:tcW w:w="1828" w:type="dxa"/>
            <w:vMerge/>
            <w:tcBorders>
              <w:top w:val="single" w:sz="4" w:space="0" w:color="auto"/>
              <w:left w:val="nil"/>
              <w:bottom w:val="single" w:sz="4" w:space="0" w:color="000000"/>
              <w:right w:val="nil"/>
            </w:tcBorders>
            <w:vAlign w:val="center"/>
            <w:hideMark/>
          </w:tcPr>
          <w:p w14:paraId="47AF3EE8" w14:textId="77777777" w:rsidR="00F773E1" w:rsidRPr="000C679D" w:rsidRDefault="00F773E1" w:rsidP="00F773E1">
            <w:pPr>
              <w:ind w:firstLine="0"/>
            </w:pPr>
          </w:p>
        </w:tc>
        <w:tc>
          <w:tcPr>
            <w:tcW w:w="984" w:type="dxa"/>
            <w:vMerge/>
            <w:tcBorders>
              <w:top w:val="single" w:sz="4" w:space="0" w:color="auto"/>
              <w:left w:val="nil"/>
              <w:bottom w:val="single" w:sz="4" w:space="0" w:color="000000"/>
              <w:right w:val="nil"/>
            </w:tcBorders>
            <w:vAlign w:val="center"/>
            <w:hideMark/>
          </w:tcPr>
          <w:p w14:paraId="290D185C" w14:textId="77777777" w:rsidR="00F773E1" w:rsidRPr="000C679D" w:rsidRDefault="00F773E1" w:rsidP="00F773E1">
            <w:pPr>
              <w:ind w:firstLine="0"/>
              <w:jc w:val="center"/>
            </w:pPr>
          </w:p>
        </w:tc>
        <w:tc>
          <w:tcPr>
            <w:tcW w:w="1828" w:type="dxa"/>
            <w:tcBorders>
              <w:top w:val="nil"/>
              <w:left w:val="nil"/>
              <w:bottom w:val="single" w:sz="4" w:space="0" w:color="auto"/>
              <w:right w:val="nil"/>
            </w:tcBorders>
            <w:shd w:val="clear" w:color="auto" w:fill="auto"/>
            <w:noWrap/>
            <w:vAlign w:val="center"/>
            <w:hideMark/>
          </w:tcPr>
          <w:p w14:paraId="766C3F3C" w14:textId="77777777" w:rsidR="00F773E1" w:rsidRPr="000C679D" w:rsidRDefault="00F773E1" w:rsidP="00F773E1">
            <w:pPr>
              <w:ind w:firstLine="0"/>
              <w:jc w:val="center"/>
            </w:pPr>
            <w:r w:rsidRPr="000C679D">
              <w:t>Stasiun 1</w:t>
            </w:r>
          </w:p>
        </w:tc>
        <w:tc>
          <w:tcPr>
            <w:tcW w:w="1546" w:type="dxa"/>
            <w:tcBorders>
              <w:top w:val="nil"/>
              <w:left w:val="nil"/>
              <w:bottom w:val="single" w:sz="4" w:space="0" w:color="auto"/>
              <w:right w:val="nil"/>
            </w:tcBorders>
            <w:shd w:val="clear" w:color="auto" w:fill="auto"/>
            <w:noWrap/>
            <w:vAlign w:val="center"/>
            <w:hideMark/>
          </w:tcPr>
          <w:p w14:paraId="31C2DB61" w14:textId="77777777" w:rsidR="00F773E1" w:rsidRPr="000C679D" w:rsidRDefault="00F773E1" w:rsidP="00F773E1">
            <w:pPr>
              <w:ind w:firstLine="0"/>
              <w:jc w:val="center"/>
            </w:pPr>
            <w:r w:rsidRPr="000C679D">
              <w:t>Stasiun 2</w:t>
            </w:r>
          </w:p>
        </w:tc>
        <w:tc>
          <w:tcPr>
            <w:tcW w:w="1547" w:type="dxa"/>
            <w:tcBorders>
              <w:top w:val="nil"/>
              <w:left w:val="nil"/>
              <w:bottom w:val="single" w:sz="4" w:space="0" w:color="auto"/>
              <w:right w:val="nil"/>
            </w:tcBorders>
            <w:shd w:val="clear" w:color="auto" w:fill="auto"/>
            <w:noWrap/>
            <w:vAlign w:val="center"/>
            <w:hideMark/>
          </w:tcPr>
          <w:p w14:paraId="1B66F860" w14:textId="77777777" w:rsidR="00F773E1" w:rsidRPr="000C679D" w:rsidRDefault="00F773E1" w:rsidP="00F773E1">
            <w:pPr>
              <w:ind w:firstLine="0"/>
              <w:jc w:val="center"/>
            </w:pPr>
            <w:r w:rsidRPr="000C679D">
              <w:t>Stasiun 3</w:t>
            </w:r>
          </w:p>
        </w:tc>
        <w:tc>
          <w:tcPr>
            <w:tcW w:w="1689" w:type="dxa"/>
            <w:tcBorders>
              <w:top w:val="nil"/>
              <w:left w:val="nil"/>
              <w:bottom w:val="single" w:sz="4" w:space="0" w:color="auto"/>
              <w:right w:val="nil"/>
            </w:tcBorders>
            <w:shd w:val="clear" w:color="auto" w:fill="auto"/>
            <w:noWrap/>
            <w:vAlign w:val="center"/>
            <w:hideMark/>
          </w:tcPr>
          <w:p w14:paraId="58533013" w14:textId="77777777" w:rsidR="00F773E1" w:rsidRPr="000C679D" w:rsidRDefault="00F773E1" w:rsidP="00F773E1">
            <w:pPr>
              <w:ind w:firstLine="0"/>
              <w:jc w:val="center"/>
            </w:pPr>
            <w:r w:rsidRPr="000C679D">
              <w:t>Stasiun 4</w:t>
            </w:r>
          </w:p>
        </w:tc>
      </w:tr>
      <w:tr w:rsidR="000C679D" w:rsidRPr="000C679D" w14:paraId="5D198060" w14:textId="77777777" w:rsidTr="007F478D">
        <w:trPr>
          <w:trHeight w:val="259"/>
        </w:trPr>
        <w:tc>
          <w:tcPr>
            <w:tcW w:w="1828" w:type="dxa"/>
            <w:tcBorders>
              <w:top w:val="nil"/>
              <w:left w:val="nil"/>
              <w:bottom w:val="nil"/>
              <w:right w:val="nil"/>
            </w:tcBorders>
            <w:shd w:val="clear" w:color="auto" w:fill="auto"/>
            <w:noWrap/>
            <w:vAlign w:val="center"/>
            <w:hideMark/>
          </w:tcPr>
          <w:p w14:paraId="57D5E706" w14:textId="77777777" w:rsidR="00F773E1" w:rsidRPr="000C679D" w:rsidRDefault="00F773E1" w:rsidP="00F773E1">
            <w:pPr>
              <w:ind w:firstLine="0"/>
            </w:pPr>
            <w:r w:rsidRPr="000C679D">
              <w:t>pH</w:t>
            </w:r>
          </w:p>
        </w:tc>
        <w:tc>
          <w:tcPr>
            <w:tcW w:w="984" w:type="dxa"/>
            <w:tcBorders>
              <w:top w:val="nil"/>
              <w:left w:val="nil"/>
              <w:bottom w:val="nil"/>
              <w:right w:val="nil"/>
            </w:tcBorders>
            <w:shd w:val="clear" w:color="auto" w:fill="auto"/>
            <w:noWrap/>
            <w:vAlign w:val="center"/>
            <w:hideMark/>
          </w:tcPr>
          <w:p w14:paraId="440CA806" w14:textId="77777777" w:rsidR="00F773E1" w:rsidRPr="000C679D" w:rsidRDefault="00F773E1" w:rsidP="00F773E1">
            <w:pPr>
              <w:ind w:firstLine="0"/>
              <w:jc w:val="center"/>
            </w:pPr>
            <w:r w:rsidRPr="000C679D">
              <w:softHyphen/>
            </w:r>
          </w:p>
        </w:tc>
        <w:tc>
          <w:tcPr>
            <w:tcW w:w="1828" w:type="dxa"/>
            <w:tcBorders>
              <w:top w:val="nil"/>
              <w:left w:val="nil"/>
              <w:bottom w:val="nil"/>
              <w:right w:val="nil"/>
            </w:tcBorders>
            <w:shd w:val="clear" w:color="auto" w:fill="auto"/>
            <w:noWrap/>
            <w:vAlign w:val="center"/>
            <w:hideMark/>
          </w:tcPr>
          <w:p w14:paraId="3496B5AA" w14:textId="77777777" w:rsidR="00F773E1" w:rsidRPr="000C679D" w:rsidRDefault="00F773E1" w:rsidP="00F773E1">
            <w:pPr>
              <w:ind w:firstLine="0"/>
              <w:jc w:val="center"/>
            </w:pPr>
            <w:r w:rsidRPr="000C679D">
              <w:t>7 ±0</w:t>
            </w:r>
          </w:p>
        </w:tc>
        <w:tc>
          <w:tcPr>
            <w:tcW w:w="1546" w:type="dxa"/>
            <w:tcBorders>
              <w:top w:val="nil"/>
              <w:left w:val="nil"/>
              <w:bottom w:val="nil"/>
              <w:right w:val="nil"/>
            </w:tcBorders>
            <w:shd w:val="clear" w:color="auto" w:fill="auto"/>
            <w:noWrap/>
            <w:vAlign w:val="center"/>
            <w:hideMark/>
          </w:tcPr>
          <w:p w14:paraId="14C3F92D" w14:textId="77777777" w:rsidR="00F773E1" w:rsidRPr="000C679D" w:rsidRDefault="00F773E1" w:rsidP="00F773E1">
            <w:pPr>
              <w:ind w:firstLine="0"/>
              <w:jc w:val="center"/>
            </w:pPr>
            <w:r w:rsidRPr="000C679D">
              <w:t>7,1 ±0</w:t>
            </w:r>
          </w:p>
        </w:tc>
        <w:tc>
          <w:tcPr>
            <w:tcW w:w="1547" w:type="dxa"/>
            <w:tcBorders>
              <w:top w:val="nil"/>
              <w:left w:val="nil"/>
              <w:bottom w:val="nil"/>
              <w:right w:val="nil"/>
            </w:tcBorders>
            <w:shd w:val="clear" w:color="auto" w:fill="auto"/>
            <w:noWrap/>
            <w:vAlign w:val="center"/>
            <w:hideMark/>
          </w:tcPr>
          <w:p w14:paraId="3D3AF296" w14:textId="77777777" w:rsidR="00F773E1" w:rsidRPr="000C679D" w:rsidRDefault="00F773E1" w:rsidP="00F773E1">
            <w:pPr>
              <w:ind w:firstLine="0"/>
              <w:jc w:val="center"/>
            </w:pPr>
            <w:r w:rsidRPr="000C679D">
              <w:t>7,2 ±0</w:t>
            </w:r>
          </w:p>
        </w:tc>
        <w:tc>
          <w:tcPr>
            <w:tcW w:w="1689" w:type="dxa"/>
            <w:tcBorders>
              <w:top w:val="nil"/>
              <w:left w:val="nil"/>
              <w:bottom w:val="nil"/>
              <w:right w:val="nil"/>
            </w:tcBorders>
            <w:shd w:val="clear" w:color="auto" w:fill="auto"/>
            <w:noWrap/>
            <w:vAlign w:val="center"/>
            <w:hideMark/>
          </w:tcPr>
          <w:p w14:paraId="19794A06" w14:textId="77777777" w:rsidR="00F773E1" w:rsidRPr="000C679D" w:rsidRDefault="00F773E1" w:rsidP="00F773E1">
            <w:pPr>
              <w:ind w:firstLine="0"/>
              <w:jc w:val="center"/>
            </w:pPr>
            <w:r w:rsidRPr="000C679D">
              <w:t>7 ±0</w:t>
            </w:r>
          </w:p>
        </w:tc>
      </w:tr>
      <w:tr w:rsidR="000C679D" w:rsidRPr="000C679D" w14:paraId="1258088C" w14:textId="77777777" w:rsidTr="007F478D">
        <w:trPr>
          <w:trHeight w:val="308"/>
        </w:trPr>
        <w:tc>
          <w:tcPr>
            <w:tcW w:w="1828" w:type="dxa"/>
            <w:tcBorders>
              <w:top w:val="nil"/>
              <w:left w:val="nil"/>
              <w:bottom w:val="nil"/>
              <w:right w:val="nil"/>
            </w:tcBorders>
            <w:shd w:val="clear" w:color="auto" w:fill="auto"/>
            <w:noWrap/>
            <w:vAlign w:val="center"/>
            <w:hideMark/>
          </w:tcPr>
          <w:p w14:paraId="365EC58E" w14:textId="77777777" w:rsidR="00F773E1" w:rsidRPr="000C679D" w:rsidRDefault="00F773E1" w:rsidP="00F773E1">
            <w:pPr>
              <w:ind w:firstLine="0"/>
            </w:pPr>
            <w:r w:rsidRPr="000C679D">
              <w:t>DO</w:t>
            </w:r>
          </w:p>
        </w:tc>
        <w:tc>
          <w:tcPr>
            <w:tcW w:w="984" w:type="dxa"/>
            <w:tcBorders>
              <w:top w:val="nil"/>
              <w:left w:val="nil"/>
              <w:bottom w:val="nil"/>
              <w:right w:val="nil"/>
            </w:tcBorders>
            <w:shd w:val="clear" w:color="auto" w:fill="auto"/>
            <w:noWrap/>
            <w:vAlign w:val="center"/>
            <w:hideMark/>
          </w:tcPr>
          <w:p w14:paraId="6CCDBAE4" w14:textId="643624BB" w:rsidR="00F773E1" w:rsidRPr="000C679D" w:rsidRDefault="00F773E1" w:rsidP="00F773E1">
            <w:pPr>
              <w:ind w:firstLine="0"/>
              <w:jc w:val="center"/>
              <w:rPr>
                <w:lang w:val="en-US"/>
              </w:rPr>
            </w:pPr>
            <w:r w:rsidRPr="000C679D">
              <w:t>mg/</w:t>
            </w:r>
            <w:r w:rsidR="00102726" w:rsidRPr="000C679D">
              <w:rPr>
                <w:lang w:val="en-US"/>
              </w:rPr>
              <w:t>L</w:t>
            </w:r>
          </w:p>
        </w:tc>
        <w:tc>
          <w:tcPr>
            <w:tcW w:w="1828" w:type="dxa"/>
            <w:tcBorders>
              <w:top w:val="nil"/>
              <w:left w:val="nil"/>
              <w:bottom w:val="nil"/>
              <w:right w:val="nil"/>
            </w:tcBorders>
            <w:shd w:val="clear" w:color="auto" w:fill="auto"/>
            <w:noWrap/>
            <w:vAlign w:val="center"/>
            <w:hideMark/>
          </w:tcPr>
          <w:p w14:paraId="2B87A2A8" w14:textId="77777777" w:rsidR="00F773E1" w:rsidRPr="000C679D" w:rsidRDefault="00F773E1" w:rsidP="00F773E1">
            <w:pPr>
              <w:ind w:firstLine="0"/>
              <w:jc w:val="center"/>
            </w:pPr>
            <w:r w:rsidRPr="000C679D">
              <w:t>4,33 ±0,2</w:t>
            </w:r>
          </w:p>
        </w:tc>
        <w:tc>
          <w:tcPr>
            <w:tcW w:w="1546" w:type="dxa"/>
            <w:tcBorders>
              <w:top w:val="nil"/>
              <w:left w:val="nil"/>
              <w:bottom w:val="nil"/>
              <w:right w:val="nil"/>
            </w:tcBorders>
            <w:shd w:val="clear" w:color="auto" w:fill="auto"/>
            <w:noWrap/>
            <w:vAlign w:val="center"/>
            <w:hideMark/>
          </w:tcPr>
          <w:p w14:paraId="0D77DB2E" w14:textId="77777777" w:rsidR="00F773E1" w:rsidRPr="000C679D" w:rsidRDefault="00F773E1" w:rsidP="00F773E1">
            <w:pPr>
              <w:ind w:firstLine="0"/>
              <w:jc w:val="center"/>
            </w:pPr>
            <w:r w:rsidRPr="000C679D">
              <w:t>5,07 ±0,5</w:t>
            </w:r>
          </w:p>
        </w:tc>
        <w:tc>
          <w:tcPr>
            <w:tcW w:w="1547" w:type="dxa"/>
            <w:tcBorders>
              <w:top w:val="nil"/>
              <w:left w:val="nil"/>
              <w:bottom w:val="nil"/>
              <w:right w:val="nil"/>
            </w:tcBorders>
            <w:shd w:val="clear" w:color="auto" w:fill="auto"/>
            <w:noWrap/>
            <w:vAlign w:val="center"/>
            <w:hideMark/>
          </w:tcPr>
          <w:p w14:paraId="4A202683" w14:textId="77777777" w:rsidR="00F773E1" w:rsidRPr="000C679D" w:rsidRDefault="00F773E1" w:rsidP="00F773E1">
            <w:pPr>
              <w:ind w:firstLine="0"/>
              <w:jc w:val="center"/>
            </w:pPr>
            <w:r w:rsidRPr="000C679D">
              <w:t>3,43 ±0,4</w:t>
            </w:r>
          </w:p>
        </w:tc>
        <w:tc>
          <w:tcPr>
            <w:tcW w:w="1689" w:type="dxa"/>
            <w:tcBorders>
              <w:top w:val="nil"/>
              <w:left w:val="nil"/>
              <w:bottom w:val="nil"/>
              <w:right w:val="nil"/>
            </w:tcBorders>
            <w:shd w:val="clear" w:color="auto" w:fill="auto"/>
            <w:noWrap/>
            <w:vAlign w:val="center"/>
            <w:hideMark/>
          </w:tcPr>
          <w:p w14:paraId="4E724F46" w14:textId="77777777" w:rsidR="00F773E1" w:rsidRPr="000C679D" w:rsidRDefault="00F773E1" w:rsidP="00F773E1">
            <w:pPr>
              <w:ind w:firstLine="0"/>
              <w:jc w:val="center"/>
            </w:pPr>
            <w:r w:rsidRPr="000C679D">
              <w:t>4,5 ±0,6</w:t>
            </w:r>
          </w:p>
        </w:tc>
      </w:tr>
      <w:tr w:rsidR="000C679D" w:rsidRPr="000C679D" w14:paraId="776BC6FB" w14:textId="77777777" w:rsidTr="007F478D">
        <w:trPr>
          <w:trHeight w:val="259"/>
        </w:trPr>
        <w:tc>
          <w:tcPr>
            <w:tcW w:w="1828" w:type="dxa"/>
            <w:tcBorders>
              <w:top w:val="nil"/>
              <w:left w:val="nil"/>
              <w:bottom w:val="nil"/>
              <w:right w:val="nil"/>
            </w:tcBorders>
            <w:shd w:val="clear" w:color="auto" w:fill="auto"/>
            <w:noWrap/>
            <w:vAlign w:val="center"/>
            <w:hideMark/>
          </w:tcPr>
          <w:p w14:paraId="564CADB6" w14:textId="77777777" w:rsidR="00F773E1" w:rsidRPr="000C679D" w:rsidRDefault="00F773E1" w:rsidP="00F773E1">
            <w:pPr>
              <w:ind w:firstLine="0"/>
            </w:pPr>
            <w:r w:rsidRPr="000C679D">
              <w:t>Kecerahan</w:t>
            </w:r>
          </w:p>
        </w:tc>
        <w:tc>
          <w:tcPr>
            <w:tcW w:w="984" w:type="dxa"/>
            <w:tcBorders>
              <w:top w:val="nil"/>
              <w:left w:val="nil"/>
              <w:bottom w:val="nil"/>
              <w:right w:val="nil"/>
            </w:tcBorders>
            <w:shd w:val="clear" w:color="auto" w:fill="auto"/>
            <w:noWrap/>
            <w:vAlign w:val="center"/>
            <w:hideMark/>
          </w:tcPr>
          <w:p w14:paraId="56B10A90" w14:textId="77777777" w:rsidR="00F773E1" w:rsidRPr="000C679D" w:rsidRDefault="00F773E1" w:rsidP="00F773E1">
            <w:pPr>
              <w:ind w:firstLine="0"/>
              <w:jc w:val="center"/>
            </w:pPr>
            <w:r w:rsidRPr="000C679D">
              <w:t>%</w:t>
            </w:r>
          </w:p>
        </w:tc>
        <w:tc>
          <w:tcPr>
            <w:tcW w:w="1828" w:type="dxa"/>
            <w:tcBorders>
              <w:top w:val="nil"/>
              <w:left w:val="nil"/>
              <w:bottom w:val="nil"/>
              <w:right w:val="nil"/>
            </w:tcBorders>
            <w:shd w:val="clear" w:color="auto" w:fill="auto"/>
            <w:noWrap/>
            <w:vAlign w:val="center"/>
            <w:hideMark/>
          </w:tcPr>
          <w:p w14:paraId="60EF2248" w14:textId="77777777" w:rsidR="00F773E1" w:rsidRPr="000C679D" w:rsidRDefault="00F773E1" w:rsidP="00F773E1">
            <w:pPr>
              <w:ind w:firstLine="0"/>
              <w:jc w:val="center"/>
            </w:pPr>
            <w:r w:rsidRPr="000C679D">
              <w:t>93,67 ± 9</w:t>
            </w:r>
          </w:p>
        </w:tc>
        <w:tc>
          <w:tcPr>
            <w:tcW w:w="1546" w:type="dxa"/>
            <w:tcBorders>
              <w:top w:val="nil"/>
              <w:left w:val="nil"/>
              <w:bottom w:val="nil"/>
              <w:right w:val="nil"/>
            </w:tcBorders>
            <w:shd w:val="clear" w:color="auto" w:fill="auto"/>
            <w:noWrap/>
            <w:vAlign w:val="center"/>
            <w:hideMark/>
          </w:tcPr>
          <w:p w14:paraId="51031A8B" w14:textId="77777777" w:rsidR="00F773E1" w:rsidRPr="000C679D" w:rsidRDefault="00F773E1" w:rsidP="00F773E1">
            <w:pPr>
              <w:ind w:firstLine="0"/>
              <w:jc w:val="center"/>
            </w:pPr>
            <w:r w:rsidRPr="000C679D">
              <w:t>100 ±0</w:t>
            </w:r>
          </w:p>
        </w:tc>
        <w:tc>
          <w:tcPr>
            <w:tcW w:w="1547" w:type="dxa"/>
            <w:tcBorders>
              <w:top w:val="nil"/>
              <w:left w:val="nil"/>
              <w:bottom w:val="nil"/>
              <w:right w:val="nil"/>
            </w:tcBorders>
            <w:shd w:val="clear" w:color="auto" w:fill="auto"/>
            <w:noWrap/>
            <w:vAlign w:val="center"/>
            <w:hideMark/>
          </w:tcPr>
          <w:p w14:paraId="7F1E2008" w14:textId="77777777" w:rsidR="00F773E1" w:rsidRPr="000C679D" w:rsidRDefault="00F773E1" w:rsidP="00F773E1">
            <w:pPr>
              <w:ind w:firstLine="0"/>
              <w:jc w:val="center"/>
            </w:pPr>
            <w:r w:rsidRPr="000C679D">
              <w:t>100 ±0</w:t>
            </w:r>
          </w:p>
        </w:tc>
        <w:tc>
          <w:tcPr>
            <w:tcW w:w="1689" w:type="dxa"/>
            <w:tcBorders>
              <w:top w:val="nil"/>
              <w:left w:val="nil"/>
              <w:bottom w:val="nil"/>
              <w:right w:val="nil"/>
            </w:tcBorders>
            <w:shd w:val="clear" w:color="auto" w:fill="auto"/>
            <w:noWrap/>
            <w:vAlign w:val="center"/>
            <w:hideMark/>
          </w:tcPr>
          <w:p w14:paraId="41BFD56E" w14:textId="77777777" w:rsidR="00F773E1" w:rsidRPr="000C679D" w:rsidRDefault="00F773E1" w:rsidP="00F773E1">
            <w:pPr>
              <w:ind w:firstLine="0"/>
              <w:jc w:val="center"/>
            </w:pPr>
            <w:r w:rsidRPr="000C679D">
              <w:t>100 ±0</w:t>
            </w:r>
          </w:p>
        </w:tc>
      </w:tr>
      <w:tr w:rsidR="000C679D" w:rsidRPr="000C679D" w14:paraId="0B56B3CC" w14:textId="77777777" w:rsidTr="007F478D">
        <w:trPr>
          <w:trHeight w:val="259"/>
        </w:trPr>
        <w:tc>
          <w:tcPr>
            <w:tcW w:w="1828" w:type="dxa"/>
            <w:tcBorders>
              <w:top w:val="nil"/>
              <w:left w:val="nil"/>
              <w:bottom w:val="nil"/>
              <w:right w:val="nil"/>
            </w:tcBorders>
            <w:shd w:val="clear" w:color="auto" w:fill="auto"/>
            <w:noWrap/>
            <w:vAlign w:val="center"/>
            <w:hideMark/>
          </w:tcPr>
          <w:p w14:paraId="7CBD8C35" w14:textId="77777777" w:rsidR="00F773E1" w:rsidRPr="000C679D" w:rsidRDefault="00F773E1" w:rsidP="00F773E1">
            <w:pPr>
              <w:ind w:firstLine="0"/>
            </w:pPr>
            <w:r w:rsidRPr="000C679D">
              <w:t>Kedalaman</w:t>
            </w:r>
          </w:p>
        </w:tc>
        <w:tc>
          <w:tcPr>
            <w:tcW w:w="984" w:type="dxa"/>
            <w:tcBorders>
              <w:top w:val="nil"/>
              <w:left w:val="nil"/>
              <w:bottom w:val="nil"/>
              <w:right w:val="nil"/>
            </w:tcBorders>
            <w:shd w:val="clear" w:color="auto" w:fill="auto"/>
            <w:noWrap/>
            <w:vAlign w:val="center"/>
            <w:hideMark/>
          </w:tcPr>
          <w:p w14:paraId="0EB8C55E" w14:textId="77777777" w:rsidR="00F773E1" w:rsidRPr="000C679D" w:rsidRDefault="00F773E1" w:rsidP="00F773E1">
            <w:pPr>
              <w:ind w:firstLine="0"/>
              <w:jc w:val="center"/>
            </w:pPr>
            <w:r w:rsidRPr="000C679D">
              <w:t>m</w:t>
            </w:r>
          </w:p>
        </w:tc>
        <w:tc>
          <w:tcPr>
            <w:tcW w:w="1828" w:type="dxa"/>
            <w:tcBorders>
              <w:top w:val="nil"/>
              <w:left w:val="nil"/>
              <w:bottom w:val="nil"/>
              <w:right w:val="nil"/>
            </w:tcBorders>
            <w:shd w:val="clear" w:color="auto" w:fill="auto"/>
            <w:noWrap/>
            <w:vAlign w:val="center"/>
            <w:hideMark/>
          </w:tcPr>
          <w:p w14:paraId="61786137" w14:textId="77777777" w:rsidR="00F773E1" w:rsidRPr="000C679D" w:rsidRDefault="00F773E1" w:rsidP="00F773E1">
            <w:pPr>
              <w:ind w:firstLine="0"/>
              <w:jc w:val="center"/>
            </w:pPr>
            <w:r w:rsidRPr="000C679D">
              <w:t>0,103 ±0</w:t>
            </w:r>
          </w:p>
        </w:tc>
        <w:tc>
          <w:tcPr>
            <w:tcW w:w="1546" w:type="dxa"/>
            <w:tcBorders>
              <w:top w:val="nil"/>
              <w:left w:val="nil"/>
              <w:bottom w:val="nil"/>
              <w:right w:val="nil"/>
            </w:tcBorders>
            <w:shd w:val="clear" w:color="auto" w:fill="auto"/>
            <w:noWrap/>
            <w:vAlign w:val="center"/>
            <w:hideMark/>
          </w:tcPr>
          <w:p w14:paraId="6236726A" w14:textId="77777777" w:rsidR="00F773E1" w:rsidRPr="000C679D" w:rsidRDefault="00F773E1" w:rsidP="00F773E1">
            <w:pPr>
              <w:ind w:firstLine="0"/>
              <w:jc w:val="center"/>
            </w:pPr>
            <w:r w:rsidRPr="000C679D">
              <w:t>0,08 ±0,1</w:t>
            </w:r>
          </w:p>
        </w:tc>
        <w:tc>
          <w:tcPr>
            <w:tcW w:w="1547" w:type="dxa"/>
            <w:tcBorders>
              <w:top w:val="nil"/>
              <w:left w:val="nil"/>
              <w:bottom w:val="nil"/>
              <w:right w:val="nil"/>
            </w:tcBorders>
            <w:shd w:val="clear" w:color="auto" w:fill="auto"/>
            <w:noWrap/>
            <w:vAlign w:val="center"/>
            <w:hideMark/>
          </w:tcPr>
          <w:p w14:paraId="5DD03AE0" w14:textId="77777777" w:rsidR="00F773E1" w:rsidRPr="000C679D" w:rsidRDefault="00F773E1" w:rsidP="00F773E1">
            <w:pPr>
              <w:ind w:firstLine="0"/>
              <w:jc w:val="center"/>
            </w:pPr>
            <w:r w:rsidRPr="000C679D">
              <w:t>0,05 ±0</w:t>
            </w:r>
          </w:p>
        </w:tc>
        <w:tc>
          <w:tcPr>
            <w:tcW w:w="1689" w:type="dxa"/>
            <w:tcBorders>
              <w:top w:val="nil"/>
              <w:left w:val="nil"/>
              <w:bottom w:val="nil"/>
              <w:right w:val="nil"/>
            </w:tcBorders>
            <w:shd w:val="clear" w:color="auto" w:fill="auto"/>
            <w:noWrap/>
            <w:vAlign w:val="center"/>
            <w:hideMark/>
          </w:tcPr>
          <w:p w14:paraId="186F9292" w14:textId="77777777" w:rsidR="00F773E1" w:rsidRPr="000C679D" w:rsidRDefault="00F773E1" w:rsidP="00F773E1">
            <w:pPr>
              <w:ind w:firstLine="0"/>
              <w:jc w:val="center"/>
            </w:pPr>
            <w:r w:rsidRPr="000C679D">
              <w:t>0,04 ±0</w:t>
            </w:r>
          </w:p>
        </w:tc>
      </w:tr>
      <w:tr w:rsidR="000C679D" w:rsidRPr="000C679D" w14:paraId="2E59C066" w14:textId="77777777" w:rsidTr="007F478D">
        <w:trPr>
          <w:trHeight w:val="259"/>
        </w:trPr>
        <w:tc>
          <w:tcPr>
            <w:tcW w:w="1828" w:type="dxa"/>
            <w:tcBorders>
              <w:top w:val="nil"/>
              <w:left w:val="nil"/>
              <w:bottom w:val="nil"/>
              <w:right w:val="nil"/>
            </w:tcBorders>
            <w:shd w:val="clear" w:color="auto" w:fill="auto"/>
            <w:noWrap/>
            <w:vAlign w:val="center"/>
            <w:hideMark/>
          </w:tcPr>
          <w:p w14:paraId="183C5AE6" w14:textId="77777777" w:rsidR="00F773E1" w:rsidRPr="000C679D" w:rsidRDefault="00F773E1" w:rsidP="00F773E1">
            <w:pPr>
              <w:ind w:firstLine="0"/>
            </w:pPr>
            <w:r w:rsidRPr="000C679D">
              <w:t>Suhu</w:t>
            </w:r>
          </w:p>
        </w:tc>
        <w:tc>
          <w:tcPr>
            <w:tcW w:w="984" w:type="dxa"/>
            <w:tcBorders>
              <w:top w:val="nil"/>
              <w:left w:val="nil"/>
              <w:bottom w:val="nil"/>
              <w:right w:val="nil"/>
            </w:tcBorders>
            <w:shd w:val="clear" w:color="auto" w:fill="auto"/>
            <w:noWrap/>
            <w:vAlign w:val="center"/>
            <w:hideMark/>
          </w:tcPr>
          <w:p w14:paraId="5E77EF76" w14:textId="77777777" w:rsidR="00F773E1" w:rsidRPr="000C679D" w:rsidRDefault="00F773E1" w:rsidP="00F773E1">
            <w:pPr>
              <w:ind w:firstLine="0"/>
              <w:jc w:val="center"/>
            </w:pPr>
            <w:r w:rsidRPr="000C679D">
              <w:rPr>
                <w:rFonts w:ascii="Arial" w:hAnsi="Arial" w:cs="Arial"/>
              </w:rPr>
              <w:t>ᵒ</w:t>
            </w:r>
            <w:r w:rsidRPr="000C679D">
              <w:t>C</w:t>
            </w:r>
          </w:p>
        </w:tc>
        <w:tc>
          <w:tcPr>
            <w:tcW w:w="1828" w:type="dxa"/>
            <w:tcBorders>
              <w:top w:val="nil"/>
              <w:left w:val="nil"/>
              <w:bottom w:val="nil"/>
              <w:right w:val="nil"/>
            </w:tcBorders>
            <w:shd w:val="clear" w:color="auto" w:fill="auto"/>
            <w:noWrap/>
            <w:vAlign w:val="center"/>
            <w:hideMark/>
          </w:tcPr>
          <w:p w14:paraId="3A2A6DC4" w14:textId="77777777" w:rsidR="00F773E1" w:rsidRPr="000C679D" w:rsidRDefault="00F773E1" w:rsidP="00F773E1">
            <w:pPr>
              <w:ind w:firstLine="0"/>
              <w:jc w:val="center"/>
            </w:pPr>
            <w:r w:rsidRPr="000C679D">
              <w:t>29,8 ±0,6</w:t>
            </w:r>
          </w:p>
        </w:tc>
        <w:tc>
          <w:tcPr>
            <w:tcW w:w="1546" w:type="dxa"/>
            <w:tcBorders>
              <w:top w:val="nil"/>
              <w:left w:val="nil"/>
              <w:bottom w:val="nil"/>
              <w:right w:val="nil"/>
            </w:tcBorders>
            <w:shd w:val="clear" w:color="auto" w:fill="auto"/>
            <w:noWrap/>
            <w:vAlign w:val="center"/>
            <w:hideMark/>
          </w:tcPr>
          <w:p w14:paraId="08C1C143" w14:textId="77777777" w:rsidR="00F773E1" w:rsidRPr="000C679D" w:rsidRDefault="00F773E1" w:rsidP="00F773E1">
            <w:pPr>
              <w:ind w:firstLine="0"/>
              <w:jc w:val="center"/>
            </w:pPr>
            <w:r w:rsidRPr="000C679D">
              <w:t>34 ±1,4</w:t>
            </w:r>
          </w:p>
        </w:tc>
        <w:tc>
          <w:tcPr>
            <w:tcW w:w="1547" w:type="dxa"/>
            <w:tcBorders>
              <w:top w:val="nil"/>
              <w:left w:val="nil"/>
              <w:bottom w:val="nil"/>
              <w:right w:val="nil"/>
            </w:tcBorders>
            <w:shd w:val="clear" w:color="auto" w:fill="auto"/>
            <w:noWrap/>
            <w:vAlign w:val="center"/>
            <w:hideMark/>
          </w:tcPr>
          <w:p w14:paraId="0C1FDEA4" w14:textId="77777777" w:rsidR="00F773E1" w:rsidRPr="000C679D" w:rsidRDefault="00F773E1" w:rsidP="00F773E1">
            <w:pPr>
              <w:ind w:firstLine="0"/>
              <w:jc w:val="center"/>
            </w:pPr>
            <w:r w:rsidRPr="000C679D">
              <w:t>29 ±0,8</w:t>
            </w:r>
          </w:p>
        </w:tc>
        <w:tc>
          <w:tcPr>
            <w:tcW w:w="1689" w:type="dxa"/>
            <w:tcBorders>
              <w:top w:val="nil"/>
              <w:left w:val="nil"/>
              <w:bottom w:val="nil"/>
              <w:right w:val="nil"/>
            </w:tcBorders>
            <w:shd w:val="clear" w:color="auto" w:fill="auto"/>
            <w:noWrap/>
            <w:vAlign w:val="center"/>
            <w:hideMark/>
          </w:tcPr>
          <w:p w14:paraId="3DACEF01" w14:textId="77777777" w:rsidR="00F773E1" w:rsidRPr="000C679D" w:rsidRDefault="00F773E1" w:rsidP="00F773E1">
            <w:pPr>
              <w:ind w:firstLine="0"/>
              <w:jc w:val="center"/>
            </w:pPr>
            <w:r w:rsidRPr="000C679D">
              <w:t>30,7 ±1,2</w:t>
            </w:r>
          </w:p>
        </w:tc>
      </w:tr>
      <w:tr w:rsidR="000C679D" w:rsidRPr="000C679D" w14:paraId="351FE0D9" w14:textId="77777777" w:rsidTr="007F478D">
        <w:trPr>
          <w:trHeight w:val="259"/>
        </w:trPr>
        <w:tc>
          <w:tcPr>
            <w:tcW w:w="1828" w:type="dxa"/>
            <w:tcBorders>
              <w:top w:val="nil"/>
              <w:left w:val="nil"/>
              <w:bottom w:val="nil"/>
              <w:right w:val="nil"/>
            </w:tcBorders>
            <w:shd w:val="clear" w:color="auto" w:fill="auto"/>
            <w:noWrap/>
            <w:vAlign w:val="center"/>
            <w:hideMark/>
          </w:tcPr>
          <w:p w14:paraId="4436C406" w14:textId="77777777" w:rsidR="00F773E1" w:rsidRPr="000C679D" w:rsidRDefault="00F773E1" w:rsidP="00F773E1">
            <w:pPr>
              <w:ind w:firstLine="0"/>
            </w:pPr>
            <w:r w:rsidRPr="000C679D">
              <w:t>Salinitas</w:t>
            </w:r>
          </w:p>
        </w:tc>
        <w:tc>
          <w:tcPr>
            <w:tcW w:w="984" w:type="dxa"/>
            <w:tcBorders>
              <w:top w:val="nil"/>
              <w:left w:val="nil"/>
              <w:bottom w:val="nil"/>
              <w:right w:val="nil"/>
            </w:tcBorders>
            <w:shd w:val="clear" w:color="auto" w:fill="auto"/>
            <w:noWrap/>
            <w:vAlign w:val="center"/>
            <w:hideMark/>
          </w:tcPr>
          <w:p w14:paraId="040AF226" w14:textId="77777777" w:rsidR="00F773E1" w:rsidRPr="000C679D" w:rsidRDefault="00F773E1" w:rsidP="00F773E1">
            <w:pPr>
              <w:ind w:firstLine="0"/>
              <w:jc w:val="center"/>
            </w:pPr>
            <w:r w:rsidRPr="000C679D">
              <w:t>‰</w:t>
            </w:r>
          </w:p>
        </w:tc>
        <w:tc>
          <w:tcPr>
            <w:tcW w:w="1828" w:type="dxa"/>
            <w:tcBorders>
              <w:top w:val="nil"/>
              <w:left w:val="nil"/>
              <w:bottom w:val="nil"/>
              <w:right w:val="nil"/>
            </w:tcBorders>
            <w:shd w:val="clear" w:color="auto" w:fill="auto"/>
            <w:noWrap/>
            <w:vAlign w:val="center"/>
            <w:hideMark/>
          </w:tcPr>
          <w:p w14:paraId="32F858B9" w14:textId="77777777" w:rsidR="00F773E1" w:rsidRPr="000C679D" w:rsidRDefault="00F773E1" w:rsidP="00F773E1">
            <w:pPr>
              <w:ind w:firstLine="0"/>
              <w:jc w:val="center"/>
            </w:pPr>
            <w:r w:rsidRPr="000C679D">
              <w:t>16 ±5</w:t>
            </w:r>
          </w:p>
        </w:tc>
        <w:tc>
          <w:tcPr>
            <w:tcW w:w="1546" w:type="dxa"/>
            <w:tcBorders>
              <w:top w:val="nil"/>
              <w:left w:val="nil"/>
              <w:bottom w:val="nil"/>
              <w:right w:val="nil"/>
            </w:tcBorders>
            <w:shd w:val="clear" w:color="auto" w:fill="auto"/>
            <w:noWrap/>
            <w:vAlign w:val="center"/>
            <w:hideMark/>
          </w:tcPr>
          <w:p w14:paraId="7C707E88" w14:textId="77777777" w:rsidR="00F773E1" w:rsidRPr="000C679D" w:rsidRDefault="00F773E1" w:rsidP="00F773E1">
            <w:pPr>
              <w:ind w:firstLine="0"/>
              <w:jc w:val="center"/>
            </w:pPr>
            <w:r w:rsidRPr="000C679D">
              <w:t>32 ±2,2</w:t>
            </w:r>
          </w:p>
        </w:tc>
        <w:tc>
          <w:tcPr>
            <w:tcW w:w="1547" w:type="dxa"/>
            <w:tcBorders>
              <w:top w:val="nil"/>
              <w:left w:val="nil"/>
              <w:bottom w:val="nil"/>
              <w:right w:val="nil"/>
            </w:tcBorders>
            <w:shd w:val="clear" w:color="auto" w:fill="auto"/>
            <w:noWrap/>
            <w:vAlign w:val="center"/>
            <w:hideMark/>
          </w:tcPr>
          <w:p w14:paraId="02B312A2" w14:textId="77777777" w:rsidR="00F773E1" w:rsidRPr="000C679D" w:rsidRDefault="00F773E1" w:rsidP="00F773E1">
            <w:pPr>
              <w:ind w:firstLine="0"/>
              <w:jc w:val="center"/>
            </w:pPr>
            <w:r w:rsidRPr="000C679D">
              <w:t>31 ±1,4</w:t>
            </w:r>
          </w:p>
        </w:tc>
        <w:tc>
          <w:tcPr>
            <w:tcW w:w="1689" w:type="dxa"/>
            <w:tcBorders>
              <w:top w:val="nil"/>
              <w:left w:val="nil"/>
              <w:bottom w:val="nil"/>
              <w:right w:val="nil"/>
            </w:tcBorders>
            <w:shd w:val="clear" w:color="auto" w:fill="auto"/>
            <w:noWrap/>
            <w:vAlign w:val="center"/>
            <w:hideMark/>
          </w:tcPr>
          <w:p w14:paraId="2ADE81A2" w14:textId="77777777" w:rsidR="00F773E1" w:rsidRPr="000C679D" w:rsidRDefault="00F773E1" w:rsidP="00F773E1">
            <w:pPr>
              <w:ind w:firstLine="0"/>
              <w:jc w:val="center"/>
            </w:pPr>
            <w:r w:rsidRPr="000C679D">
              <w:t>30 ±0</w:t>
            </w:r>
          </w:p>
        </w:tc>
      </w:tr>
      <w:tr w:rsidR="000C679D" w:rsidRPr="000C679D" w14:paraId="7DA912F3" w14:textId="77777777" w:rsidTr="007F478D">
        <w:trPr>
          <w:trHeight w:val="259"/>
        </w:trPr>
        <w:tc>
          <w:tcPr>
            <w:tcW w:w="1828" w:type="dxa"/>
            <w:tcBorders>
              <w:top w:val="nil"/>
              <w:left w:val="nil"/>
              <w:bottom w:val="nil"/>
              <w:right w:val="nil"/>
            </w:tcBorders>
            <w:shd w:val="clear" w:color="auto" w:fill="auto"/>
            <w:noWrap/>
            <w:vAlign w:val="center"/>
            <w:hideMark/>
          </w:tcPr>
          <w:p w14:paraId="2301A9C5" w14:textId="77777777" w:rsidR="00F773E1" w:rsidRPr="000C679D" w:rsidRDefault="00F773E1" w:rsidP="00F773E1">
            <w:pPr>
              <w:ind w:firstLine="0"/>
            </w:pPr>
            <w:r w:rsidRPr="000C679D">
              <w:t>Kecepatan Arus</w:t>
            </w:r>
          </w:p>
        </w:tc>
        <w:tc>
          <w:tcPr>
            <w:tcW w:w="984" w:type="dxa"/>
            <w:tcBorders>
              <w:top w:val="nil"/>
              <w:left w:val="nil"/>
              <w:bottom w:val="nil"/>
              <w:right w:val="nil"/>
            </w:tcBorders>
            <w:shd w:val="clear" w:color="auto" w:fill="auto"/>
            <w:noWrap/>
            <w:vAlign w:val="center"/>
            <w:hideMark/>
          </w:tcPr>
          <w:p w14:paraId="11DAA23E" w14:textId="77777777" w:rsidR="00F773E1" w:rsidRPr="000C679D" w:rsidRDefault="00F773E1" w:rsidP="00F773E1">
            <w:pPr>
              <w:ind w:firstLine="0"/>
              <w:jc w:val="center"/>
            </w:pPr>
            <w:r w:rsidRPr="000C679D">
              <w:t>m/s</w:t>
            </w:r>
          </w:p>
        </w:tc>
        <w:tc>
          <w:tcPr>
            <w:tcW w:w="1828" w:type="dxa"/>
            <w:tcBorders>
              <w:top w:val="nil"/>
              <w:left w:val="nil"/>
              <w:bottom w:val="nil"/>
              <w:right w:val="nil"/>
            </w:tcBorders>
            <w:shd w:val="clear" w:color="auto" w:fill="auto"/>
            <w:noWrap/>
            <w:vAlign w:val="center"/>
            <w:hideMark/>
          </w:tcPr>
          <w:p w14:paraId="0B8ED66E" w14:textId="77777777" w:rsidR="00F773E1" w:rsidRPr="000C679D" w:rsidRDefault="00F773E1" w:rsidP="00F773E1">
            <w:pPr>
              <w:ind w:firstLine="0"/>
              <w:jc w:val="center"/>
            </w:pPr>
            <w:r w:rsidRPr="000C679D">
              <w:t>0,017 ±0</w:t>
            </w:r>
          </w:p>
        </w:tc>
        <w:tc>
          <w:tcPr>
            <w:tcW w:w="1546" w:type="dxa"/>
            <w:tcBorders>
              <w:top w:val="nil"/>
              <w:left w:val="nil"/>
              <w:bottom w:val="nil"/>
              <w:right w:val="nil"/>
            </w:tcBorders>
            <w:shd w:val="clear" w:color="auto" w:fill="auto"/>
            <w:noWrap/>
            <w:vAlign w:val="center"/>
            <w:hideMark/>
          </w:tcPr>
          <w:p w14:paraId="01C4EC64" w14:textId="77777777" w:rsidR="00F773E1" w:rsidRPr="000C679D" w:rsidRDefault="00F773E1" w:rsidP="00F773E1">
            <w:pPr>
              <w:ind w:firstLine="0"/>
              <w:jc w:val="center"/>
            </w:pPr>
            <w:r w:rsidRPr="000C679D">
              <w:t>0,04 ±0</w:t>
            </w:r>
          </w:p>
        </w:tc>
        <w:tc>
          <w:tcPr>
            <w:tcW w:w="1547" w:type="dxa"/>
            <w:tcBorders>
              <w:top w:val="nil"/>
              <w:left w:val="nil"/>
              <w:bottom w:val="nil"/>
              <w:right w:val="nil"/>
            </w:tcBorders>
            <w:shd w:val="clear" w:color="auto" w:fill="auto"/>
            <w:noWrap/>
            <w:vAlign w:val="center"/>
            <w:hideMark/>
          </w:tcPr>
          <w:p w14:paraId="7AAD752B" w14:textId="77777777" w:rsidR="00F773E1" w:rsidRPr="000C679D" w:rsidRDefault="00F773E1" w:rsidP="00F773E1">
            <w:pPr>
              <w:ind w:firstLine="0"/>
              <w:jc w:val="center"/>
            </w:pPr>
            <w:r w:rsidRPr="000C679D">
              <w:t>0,019 ±0</w:t>
            </w:r>
          </w:p>
        </w:tc>
        <w:tc>
          <w:tcPr>
            <w:tcW w:w="1689" w:type="dxa"/>
            <w:tcBorders>
              <w:top w:val="nil"/>
              <w:left w:val="nil"/>
              <w:bottom w:val="nil"/>
              <w:right w:val="nil"/>
            </w:tcBorders>
            <w:shd w:val="clear" w:color="auto" w:fill="auto"/>
            <w:noWrap/>
            <w:vAlign w:val="center"/>
            <w:hideMark/>
          </w:tcPr>
          <w:p w14:paraId="6B74DF58" w14:textId="77777777" w:rsidR="00F773E1" w:rsidRPr="000C679D" w:rsidRDefault="00F773E1" w:rsidP="00F773E1">
            <w:pPr>
              <w:ind w:firstLine="0"/>
              <w:jc w:val="center"/>
            </w:pPr>
            <w:r w:rsidRPr="000C679D">
              <w:t>0,017 ±0</w:t>
            </w:r>
          </w:p>
        </w:tc>
      </w:tr>
      <w:tr w:rsidR="00F773E1" w:rsidRPr="000C679D" w14:paraId="30C28225" w14:textId="77777777" w:rsidTr="007F478D">
        <w:trPr>
          <w:trHeight w:val="259"/>
        </w:trPr>
        <w:tc>
          <w:tcPr>
            <w:tcW w:w="1828" w:type="dxa"/>
            <w:tcBorders>
              <w:top w:val="nil"/>
              <w:left w:val="nil"/>
              <w:bottom w:val="single" w:sz="4" w:space="0" w:color="auto"/>
              <w:right w:val="nil"/>
            </w:tcBorders>
            <w:shd w:val="clear" w:color="auto" w:fill="auto"/>
            <w:noWrap/>
            <w:vAlign w:val="center"/>
            <w:hideMark/>
          </w:tcPr>
          <w:p w14:paraId="5A48E857" w14:textId="77777777" w:rsidR="00F773E1" w:rsidRPr="000C679D" w:rsidRDefault="00F773E1" w:rsidP="00F773E1">
            <w:pPr>
              <w:ind w:firstLine="0"/>
            </w:pPr>
            <w:r w:rsidRPr="000C679D">
              <w:t>TSS</w:t>
            </w:r>
          </w:p>
        </w:tc>
        <w:tc>
          <w:tcPr>
            <w:tcW w:w="984" w:type="dxa"/>
            <w:tcBorders>
              <w:top w:val="nil"/>
              <w:left w:val="nil"/>
              <w:bottom w:val="single" w:sz="4" w:space="0" w:color="auto"/>
              <w:right w:val="nil"/>
            </w:tcBorders>
            <w:shd w:val="clear" w:color="auto" w:fill="auto"/>
            <w:noWrap/>
            <w:vAlign w:val="center"/>
            <w:hideMark/>
          </w:tcPr>
          <w:p w14:paraId="3A063962" w14:textId="100B03E3" w:rsidR="00F773E1" w:rsidRPr="000C679D" w:rsidRDefault="00F773E1" w:rsidP="00F773E1">
            <w:pPr>
              <w:ind w:firstLine="0"/>
              <w:jc w:val="center"/>
              <w:rPr>
                <w:lang w:val="en-US"/>
              </w:rPr>
            </w:pPr>
            <w:r w:rsidRPr="000C679D">
              <w:t>mg/</w:t>
            </w:r>
            <w:r w:rsidR="00102726" w:rsidRPr="000C679D">
              <w:rPr>
                <w:lang w:val="en-US"/>
              </w:rPr>
              <w:t>L</w:t>
            </w:r>
          </w:p>
        </w:tc>
        <w:tc>
          <w:tcPr>
            <w:tcW w:w="1828" w:type="dxa"/>
            <w:tcBorders>
              <w:top w:val="nil"/>
              <w:left w:val="nil"/>
              <w:bottom w:val="single" w:sz="4" w:space="0" w:color="auto"/>
              <w:right w:val="nil"/>
            </w:tcBorders>
            <w:shd w:val="clear" w:color="auto" w:fill="auto"/>
            <w:noWrap/>
            <w:vAlign w:val="center"/>
            <w:hideMark/>
          </w:tcPr>
          <w:p w14:paraId="1BD42E09" w14:textId="77777777" w:rsidR="00F773E1" w:rsidRPr="000C679D" w:rsidRDefault="00F773E1" w:rsidP="00F773E1">
            <w:pPr>
              <w:ind w:firstLine="0"/>
              <w:jc w:val="center"/>
            </w:pPr>
            <w:r w:rsidRPr="000C679D">
              <w:t>168,72±16,6</w:t>
            </w:r>
          </w:p>
        </w:tc>
        <w:tc>
          <w:tcPr>
            <w:tcW w:w="1546" w:type="dxa"/>
            <w:tcBorders>
              <w:top w:val="nil"/>
              <w:left w:val="nil"/>
              <w:bottom w:val="single" w:sz="4" w:space="0" w:color="auto"/>
              <w:right w:val="nil"/>
            </w:tcBorders>
            <w:shd w:val="clear" w:color="auto" w:fill="auto"/>
            <w:noWrap/>
            <w:vAlign w:val="center"/>
            <w:hideMark/>
          </w:tcPr>
          <w:p w14:paraId="35F6C30C" w14:textId="77777777" w:rsidR="00F773E1" w:rsidRPr="000C679D" w:rsidRDefault="00F773E1" w:rsidP="00F773E1">
            <w:pPr>
              <w:ind w:firstLine="0"/>
              <w:jc w:val="center"/>
            </w:pPr>
            <w:r w:rsidRPr="000C679D">
              <w:t>86,443±4</w:t>
            </w:r>
          </w:p>
        </w:tc>
        <w:tc>
          <w:tcPr>
            <w:tcW w:w="1547" w:type="dxa"/>
            <w:tcBorders>
              <w:top w:val="nil"/>
              <w:left w:val="nil"/>
              <w:bottom w:val="single" w:sz="4" w:space="0" w:color="auto"/>
              <w:right w:val="nil"/>
            </w:tcBorders>
            <w:shd w:val="clear" w:color="auto" w:fill="auto"/>
            <w:noWrap/>
            <w:vAlign w:val="center"/>
            <w:hideMark/>
          </w:tcPr>
          <w:p w14:paraId="56A56A8A" w14:textId="77777777" w:rsidR="00F773E1" w:rsidRPr="000C679D" w:rsidRDefault="00F773E1" w:rsidP="00F773E1">
            <w:pPr>
              <w:ind w:firstLine="0"/>
              <w:jc w:val="center"/>
            </w:pPr>
            <w:r w:rsidRPr="000C679D">
              <w:t>185,64 ±13</w:t>
            </w:r>
          </w:p>
        </w:tc>
        <w:tc>
          <w:tcPr>
            <w:tcW w:w="1689" w:type="dxa"/>
            <w:tcBorders>
              <w:top w:val="nil"/>
              <w:left w:val="nil"/>
              <w:bottom w:val="single" w:sz="4" w:space="0" w:color="auto"/>
              <w:right w:val="nil"/>
            </w:tcBorders>
            <w:shd w:val="clear" w:color="auto" w:fill="auto"/>
            <w:noWrap/>
            <w:vAlign w:val="center"/>
            <w:hideMark/>
          </w:tcPr>
          <w:p w14:paraId="22F51F67" w14:textId="77777777" w:rsidR="00F773E1" w:rsidRPr="000C679D" w:rsidRDefault="00F773E1" w:rsidP="00F773E1">
            <w:pPr>
              <w:ind w:firstLine="0"/>
              <w:jc w:val="center"/>
            </w:pPr>
            <w:r w:rsidRPr="000C679D">
              <w:t>153,93 ±6,1</w:t>
            </w:r>
          </w:p>
        </w:tc>
      </w:tr>
    </w:tbl>
    <w:p w14:paraId="3107831C" w14:textId="77777777" w:rsidR="00F773E1" w:rsidRPr="000C679D" w:rsidRDefault="00F773E1" w:rsidP="00F773E1">
      <w:pPr>
        <w:ind w:firstLine="0"/>
        <w:rPr>
          <w:szCs w:val="23"/>
        </w:rPr>
      </w:pPr>
    </w:p>
    <w:p w14:paraId="083D8F75" w14:textId="77777777" w:rsidR="00F773E1" w:rsidRPr="000C679D" w:rsidRDefault="00F773E1" w:rsidP="00F773E1">
      <w:pPr>
        <w:ind w:firstLine="0"/>
        <w:rPr>
          <w:szCs w:val="23"/>
        </w:rPr>
        <w:sectPr w:rsidR="00F773E1" w:rsidRPr="000C679D" w:rsidSect="00FD7B37">
          <w:type w:val="continuous"/>
          <w:pgSz w:w="11907" w:h="16840" w:code="9"/>
          <w:pgMar w:top="1134" w:right="1134" w:bottom="1134" w:left="1134" w:header="709" w:footer="873" w:gutter="0"/>
          <w:cols w:space="340"/>
          <w:docGrid w:linePitch="360"/>
        </w:sectPr>
      </w:pPr>
    </w:p>
    <w:p w14:paraId="76C5F9E2" w14:textId="77777777" w:rsidR="006D5721" w:rsidRPr="000C679D" w:rsidRDefault="006D5721" w:rsidP="00287D47">
      <w:pPr>
        <w:pStyle w:val="ListParagraph"/>
        <w:rPr>
          <w:b/>
          <w:bCs/>
          <w:i w:val="0"/>
          <w:szCs w:val="23"/>
        </w:rPr>
        <w:sectPr w:rsidR="006D5721" w:rsidRPr="000C679D" w:rsidSect="00FD7B37">
          <w:type w:val="continuous"/>
          <w:pgSz w:w="11907" w:h="16840" w:code="9"/>
          <w:pgMar w:top="1134" w:right="1134" w:bottom="1134" w:left="1134" w:header="709" w:footer="873" w:gutter="0"/>
          <w:cols w:num="2" w:space="340"/>
          <w:docGrid w:linePitch="360"/>
        </w:sectPr>
      </w:pPr>
    </w:p>
    <w:p w14:paraId="4966FDBD" w14:textId="30492F80" w:rsidR="00287D47" w:rsidRPr="000C679D" w:rsidRDefault="00287D47" w:rsidP="00287D47">
      <w:pPr>
        <w:pStyle w:val="ListParagraph"/>
        <w:rPr>
          <w:bCs/>
          <w:i w:val="0"/>
          <w:szCs w:val="23"/>
        </w:rPr>
      </w:pPr>
      <w:r w:rsidRPr="000C679D">
        <w:rPr>
          <w:b/>
          <w:bCs/>
          <w:i w:val="0"/>
          <w:szCs w:val="23"/>
        </w:rPr>
        <w:t>Tab</w:t>
      </w:r>
      <w:r w:rsidR="00F773E1" w:rsidRPr="000C679D">
        <w:rPr>
          <w:b/>
          <w:bCs/>
          <w:i w:val="0"/>
          <w:szCs w:val="23"/>
        </w:rPr>
        <w:t>el 4</w:t>
      </w:r>
      <w:r w:rsidRPr="000C679D">
        <w:rPr>
          <w:b/>
          <w:bCs/>
          <w:i w:val="0"/>
          <w:szCs w:val="23"/>
        </w:rPr>
        <w:t xml:space="preserve">. </w:t>
      </w:r>
      <w:r w:rsidRPr="000C679D">
        <w:rPr>
          <w:bCs/>
          <w:i w:val="0"/>
          <w:szCs w:val="23"/>
        </w:rPr>
        <w:t>Keanekaragaman, Keseragaman, dan Dominansi ga</w:t>
      </w:r>
      <w:r w:rsidR="00523341" w:rsidRPr="000C679D">
        <w:rPr>
          <w:bCs/>
          <w:i w:val="0"/>
          <w:szCs w:val="23"/>
          <w:lang w:val="en-US"/>
        </w:rPr>
        <w:t>s</w:t>
      </w:r>
      <w:r w:rsidRPr="000C679D">
        <w:rPr>
          <w:bCs/>
          <w:i w:val="0"/>
          <w:szCs w:val="23"/>
        </w:rPr>
        <w:t>tropoda dan biva</w:t>
      </w:r>
      <w:r w:rsidR="00523341" w:rsidRPr="000C679D">
        <w:rPr>
          <w:bCs/>
          <w:i w:val="0"/>
          <w:szCs w:val="23"/>
          <w:lang w:val="en-US"/>
        </w:rPr>
        <w:t>l</w:t>
      </w:r>
      <w:r w:rsidRPr="000C679D">
        <w:rPr>
          <w:bCs/>
          <w:i w:val="0"/>
          <w:szCs w:val="23"/>
        </w:rPr>
        <w:t>via</w:t>
      </w:r>
    </w:p>
    <w:p w14:paraId="02B012A7" w14:textId="77777777" w:rsidR="006D5721" w:rsidRPr="000C679D" w:rsidRDefault="006D5721" w:rsidP="00287D47">
      <w:pPr>
        <w:pStyle w:val="ListParagraph"/>
        <w:rPr>
          <w:bCs/>
          <w:i w:val="0"/>
          <w:szCs w:val="23"/>
        </w:rPr>
      </w:pPr>
    </w:p>
    <w:tbl>
      <w:tblPr>
        <w:tblW w:w="5000" w:type="pct"/>
        <w:tblLook w:val="04A0" w:firstRow="1" w:lastRow="0" w:firstColumn="1" w:lastColumn="0" w:noHBand="0" w:noVBand="1"/>
      </w:tblPr>
      <w:tblGrid>
        <w:gridCol w:w="1981"/>
        <w:gridCol w:w="2691"/>
        <w:gridCol w:w="2470"/>
        <w:gridCol w:w="2497"/>
      </w:tblGrid>
      <w:tr w:rsidR="000C679D" w:rsidRPr="000C679D" w14:paraId="50AD9394" w14:textId="77777777" w:rsidTr="006D5721">
        <w:trPr>
          <w:trHeight w:val="499"/>
        </w:trPr>
        <w:tc>
          <w:tcPr>
            <w:tcW w:w="1028" w:type="pct"/>
            <w:tcBorders>
              <w:top w:val="single" w:sz="4" w:space="0" w:color="auto"/>
              <w:bottom w:val="single" w:sz="4" w:space="0" w:color="auto"/>
            </w:tcBorders>
            <w:shd w:val="clear" w:color="auto" w:fill="auto"/>
            <w:noWrap/>
            <w:vAlign w:val="center"/>
            <w:hideMark/>
          </w:tcPr>
          <w:p w14:paraId="0F2105D8" w14:textId="77777777" w:rsidR="00287D47" w:rsidRPr="000C679D" w:rsidRDefault="00287D47" w:rsidP="00287D47">
            <w:pPr>
              <w:spacing w:line="276" w:lineRule="auto"/>
              <w:ind w:firstLine="0"/>
              <w:jc w:val="center"/>
            </w:pPr>
            <w:r w:rsidRPr="000C679D">
              <w:t>Stasiun</w:t>
            </w:r>
          </w:p>
        </w:tc>
        <w:tc>
          <w:tcPr>
            <w:tcW w:w="1396" w:type="pct"/>
            <w:tcBorders>
              <w:top w:val="single" w:sz="4" w:space="0" w:color="auto"/>
              <w:bottom w:val="single" w:sz="4" w:space="0" w:color="auto"/>
            </w:tcBorders>
            <w:shd w:val="clear" w:color="auto" w:fill="auto"/>
            <w:noWrap/>
            <w:vAlign w:val="center"/>
            <w:hideMark/>
          </w:tcPr>
          <w:p w14:paraId="00E9DC35" w14:textId="4BAD72BE" w:rsidR="00287D47" w:rsidRPr="000C679D" w:rsidRDefault="00102726" w:rsidP="00287D47">
            <w:pPr>
              <w:spacing w:line="276" w:lineRule="auto"/>
              <w:ind w:firstLine="0"/>
              <w:jc w:val="center"/>
            </w:pPr>
            <w:r w:rsidRPr="000C679D">
              <w:t xml:space="preserve"> </w:t>
            </w:r>
            <w:r w:rsidR="00287D47" w:rsidRPr="000C679D">
              <w:t>H'</w:t>
            </w:r>
          </w:p>
        </w:tc>
        <w:tc>
          <w:tcPr>
            <w:tcW w:w="1281" w:type="pct"/>
            <w:tcBorders>
              <w:top w:val="single" w:sz="4" w:space="0" w:color="auto"/>
              <w:bottom w:val="single" w:sz="4" w:space="0" w:color="auto"/>
            </w:tcBorders>
            <w:shd w:val="clear" w:color="auto" w:fill="auto"/>
            <w:noWrap/>
            <w:vAlign w:val="center"/>
            <w:hideMark/>
          </w:tcPr>
          <w:p w14:paraId="26B17B3A" w14:textId="6B771C14" w:rsidR="00287D47" w:rsidRPr="000C679D" w:rsidRDefault="001327F1" w:rsidP="00287D47">
            <w:pPr>
              <w:spacing w:line="276" w:lineRule="auto"/>
              <w:ind w:firstLine="0"/>
              <w:jc w:val="center"/>
              <w:rPr>
                <w:lang w:val="en-US"/>
              </w:rPr>
            </w:pPr>
            <w:r w:rsidRPr="000C679D">
              <w:rPr>
                <w:lang w:val="en-US"/>
              </w:rPr>
              <w:t>e</w:t>
            </w:r>
          </w:p>
        </w:tc>
        <w:tc>
          <w:tcPr>
            <w:tcW w:w="1295" w:type="pct"/>
            <w:tcBorders>
              <w:top w:val="single" w:sz="4" w:space="0" w:color="auto"/>
              <w:bottom w:val="single" w:sz="4" w:space="0" w:color="auto"/>
            </w:tcBorders>
            <w:shd w:val="clear" w:color="auto" w:fill="auto"/>
            <w:noWrap/>
            <w:vAlign w:val="center"/>
            <w:hideMark/>
          </w:tcPr>
          <w:p w14:paraId="01D12CBA" w14:textId="7FC09CF7" w:rsidR="00287D47" w:rsidRPr="000C679D" w:rsidRDefault="00287D47" w:rsidP="00287D47">
            <w:pPr>
              <w:spacing w:line="276" w:lineRule="auto"/>
              <w:ind w:firstLine="0"/>
              <w:jc w:val="center"/>
            </w:pPr>
            <w:r w:rsidRPr="000C679D">
              <w:t>C</w:t>
            </w:r>
          </w:p>
        </w:tc>
      </w:tr>
      <w:tr w:rsidR="000C679D" w:rsidRPr="000C679D" w14:paraId="1847091B" w14:textId="77777777" w:rsidTr="006D5721">
        <w:trPr>
          <w:trHeight w:val="315"/>
        </w:trPr>
        <w:tc>
          <w:tcPr>
            <w:tcW w:w="1028" w:type="pct"/>
            <w:tcBorders>
              <w:top w:val="single" w:sz="4" w:space="0" w:color="auto"/>
            </w:tcBorders>
            <w:shd w:val="clear" w:color="auto" w:fill="auto"/>
            <w:noWrap/>
            <w:vAlign w:val="center"/>
            <w:hideMark/>
          </w:tcPr>
          <w:p w14:paraId="2E037936" w14:textId="77777777" w:rsidR="00287D47" w:rsidRPr="000C679D" w:rsidRDefault="00287D47" w:rsidP="00287D47">
            <w:pPr>
              <w:spacing w:line="276" w:lineRule="auto"/>
              <w:ind w:firstLine="0"/>
              <w:jc w:val="center"/>
            </w:pPr>
            <w:r w:rsidRPr="000C679D">
              <w:t>1</w:t>
            </w:r>
          </w:p>
        </w:tc>
        <w:tc>
          <w:tcPr>
            <w:tcW w:w="1396" w:type="pct"/>
            <w:tcBorders>
              <w:top w:val="single" w:sz="4" w:space="0" w:color="auto"/>
            </w:tcBorders>
            <w:shd w:val="clear" w:color="auto" w:fill="auto"/>
            <w:noWrap/>
            <w:vAlign w:val="center"/>
            <w:hideMark/>
          </w:tcPr>
          <w:p w14:paraId="564DD6A5" w14:textId="571A2AAB" w:rsidR="00287D47" w:rsidRPr="000C679D" w:rsidRDefault="00287D47" w:rsidP="00287D47">
            <w:pPr>
              <w:spacing w:line="276" w:lineRule="auto"/>
              <w:ind w:firstLine="0"/>
              <w:jc w:val="center"/>
            </w:pPr>
            <w:r w:rsidRPr="000C679D">
              <w:t>0,85</w:t>
            </w:r>
          </w:p>
        </w:tc>
        <w:tc>
          <w:tcPr>
            <w:tcW w:w="1281" w:type="pct"/>
            <w:tcBorders>
              <w:top w:val="single" w:sz="4" w:space="0" w:color="auto"/>
            </w:tcBorders>
            <w:shd w:val="clear" w:color="auto" w:fill="auto"/>
            <w:noWrap/>
            <w:vAlign w:val="center"/>
            <w:hideMark/>
          </w:tcPr>
          <w:p w14:paraId="03306378" w14:textId="2EB4D0D7" w:rsidR="00287D47" w:rsidRPr="000C679D" w:rsidRDefault="00287D47" w:rsidP="00287D47">
            <w:pPr>
              <w:spacing w:line="276" w:lineRule="auto"/>
              <w:ind w:firstLine="0"/>
              <w:jc w:val="center"/>
            </w:pPr>
            <w:r w:rsidRPr="000C679D">
              <w:t>0,52</w:t>
            </w:r>
          </w:p>
        </w:tc>
        <w:tc>
          <w:tcPr>
            <w:tcW w:w="1295" w:type="pct"/>
            <w:tcBorders>
              <w:top w:val="single" w:sz="4" w:space="0" w:color="auto"/>
            </w:tcBorders>
            <w:shd w:val="clear" w:color="auto" w:fill="auto"/>
            <w:noWrap/>
            <w:vAlign w:val="center"/>
            <w:hideMark/>
          </w:tcPr>
          <w:p w14:paraId="726498CE" w14:textId="7333A6D0" w:rsidR="00287D47" w:rsidRPr="000C679D" w:rsidRDefault="00287D47" w:rsidP="00287D47">
            <w:pPr>
              <w:spacing w:line="276" w:lineRule="auto"/>
              <w:ind w:firstLine="0"/>
              <w:jc w:val="center"/>
            </w:pPr>
            <w:r w:rsidRPr="000C679D">
              <w:t>0,46</w:t>
            </w:r>
          </w:p>
        </w:tc>
      </w:tr>
      <w:tr w:rsidR="000C679D" w:rsidRPr="000C679D" w14:paraId="74061EBA" w14:textId="77777777" w:rsidTr="006D5721">
        <w:trPr>
          <w:trHeight w:val="315"/>
        </w:trPr>
        <w:tc>
          <w:tcPr>
            <w:tcW w:w="1028" w:type="pct"/>
            <w:tcBorders>
              <w:top w:val="nil"/>
            </w:tcBorders>
            <w:shd w:val="clear" w:color="auto" w:fill="auto"/>
            <w:noWrap/>
            <w:vAlign w:val="center"/>
            <w:hideMark/>
          </w:tcPr>
          <w:p w14:paraId="78351B5C" w14:textId="77777777" w:rsidR="00287D47" w:rsidRPr="000C679D" w:rsidRDefault="00287D47" w:rsidP="00287D47">
            <w:pPr>
              <w:spacing w:line="276" w:lineRule="auto"/>
              <w:ind w:firstLine="0"/>
              <w:jc w:val="center"/>
            </w:pPr>
            <w:r w:rsidRPr="000C679D">
              <w:t>2</w:t>
            </w:r>
          </w:p>
        </w:tc>
        <w:tc>
          <w:tcPr>
            <w:tcW w:w="1396" w:type="pct"/>
            <w:tcBorders>
              <w:top w:val="nil"/>
            </w:tcBorders>
            <w:shd w:val="clear" w:color="auto" w:fill="auto"/>
            <w:noWrap/>
            <w:vAlign w:val="center"/>
            <w:hideMark/>
          </w:tcPr>
          <w:p w14:paraId="28678E5C" w14:textId="3C4394C9" w:rsidR="00287D47" w:rsidRPr="000C679D" w:rsidRDefault="00287D47" w:rsidP="00287D47">
            <w:pPr>
              <w:spacing w:line="276" w:lineRule="auto"/>
              <w:ind w:firstLine="0"/>
              <w:jc w:val="center"/>
            </w:pPr>
            <w:r w:rsidRPr="000C679D">
              <w:t>1,24</w:t>
            </w:r>
          </w:p>
        </w:tc>
        <w:tc>
          <w:tcPr>
            <w:tcW w:w="1281" w:type="pct"/>
            <w:tcBorders>
              <w:top w:val="nil"/>
            </w:tcBorders>
            <w:shd w:val="clear" w:color="auto" w:fill="auto"/>
            <w:noWrap/>
            <w:vAlign w:val="center"/>
            <w:hideMark/>
          </w:tcPr>
          <w:p w14:paraId="27CD35AB" w14:textId="0022A631" w:rsidR="00287D47" w:rsidRPr="000C679D" w:rsidRDefault="00287D47" w:rsidP="00287D47">
            <w:pPr>
              <w:spacing w:line="276" w:lineRule="auto"/>
              <w:ind w:firstLine="0"/>
              <w:jc w:val="center"/>
            </w:pPr>
            <w:r w:rsidRPr="000C679D">
              <w:t>0,69</w:t>
            </w:r>
          </w:p>
        </w:tc>
        <w:tc>
          <w:tcPr>
            <w:tcW w:w="1295" w:type="pct"/>
            <w:tcBorders>
              <w:top w:val="nil"/>
            </w:tcBorders>
            <w:shd w:val="clear" w:color="auto" w:fill="auto"/>
            <w:noWrap/>
            <w:vAlign w:val="center"/>
            <w:hideMark/>
          </w:tcPr>
          <w:p w14:paraId="06909739" w14:textId="76F84E6E" w:rsidR="00287D47" w:rsidRPr="000C679D" w:rsidRDefault="00287D47" w:rsidP="00287D47">
            <w:pPr>
              <w:spacing w:line="276" w:lineRule="auto"/>
              <w:ind w:firstLine="0"/>
              <w:jc w:val="center"/>
            </w:pPr>
            <w:r w:rsidRPr="000C679D">
              <w:t>0,42</w:t>
            </w:r>
          </w:p>
        </w:tc>
      </w:tr>
      <w:tr w:rsidR="000C679D" w:rsidRPr="000C679D" w14:paraId="3C012098" w14:textId="77777777" w:rsidTr="006D5721">
        <w:trPr>
          <w:trHeight w:val="315"/>
        </w:trPr>
        <w:tc>
          <w:tcPr>
            <w:tcW w:w="1028" w:type="pct"/>
            <w:tcBorders>
              <w:top w:val="nil"/>
            </w:tcBorders>
            <w:shd w:val="clear" w:color="auto" w:fill="auto"/>
            <w:noWrap/>
            <w:vAlign w:val="center"/>
            <w:hideMark/>
          </w:tcPr>
          <w:p w14:paraId="29D5A82D" w14:textId="77777777" w:rsidR="00287D47" w:rsidRPr="000C679D" w:rsidRDefault="00287D47" w:rsidP="00287D47">
            <w:pPr>
              <w:spacing w:line="276" w:lineRule="auto"/>
              <w:ind w:firstLine="0"/>
              <w:jc w:val="center"/>
            </w:pPr>
            <w:r w:rsidRPr="000C679D">
              <w:t>3</w:t>
            </w:r>
          </w:p>
        </w:tc>
        <w:tc>
          <w:tcPr>
            <w:tcW w:w="1396" w:type="pct"/>
            <w:tcBorders>
              <w:top w:val="nil"/>
            </w:tcBorders>
            <w:shd w:val="clear" w:color="auto" w:fill="auto"/>
            <w:noWrap/>
            <w:vAlign w:val="center"/>
            <w:hideMark/>
          </w:tcPr>
          <w:p w14:paraId="04A1A1B0" w14:textId="7A520816" w:rsidR="00287D47" w:rsidRPr="000C679D" w:rsidRDefault="00287D47" w:rsidP="00287D47">
            <w:pPr>
              <w:spacing w:line="276" w:lineRule="auto"/>
              <w:ind w:firstLine="0"/>
              <w:jc w:val="center"/>
            </w:pPr>
            <w:r w:rsidRPr="000C679D">
              <w:t>1,50</w:t>
            </w:r>
          </w:p>
        </w:tc>
        <w:tc>
          <w:tcPr>
            <w:tcW w:w="1281" w:type="pct"/>
            <w:tcBorders>
              <w:top w:val="nil"/>
            </w:tcBorders>
            <w:shd w:val="clear" w:color="auto" w:fill="auto"/>
            <w:noWrap/>
            <w:vAlign w:val="center"/>
            <w:hideMark/>
          </w:tcPr>
          <w:p w14:paraId="47C4A086" w14:textId="73E6746C" w:rsidR="00287D47" w:rsidRPr="000C679D" w:rsidRDefault="00287D47" w:rsidP="00287D47">
            <w:pPr>
              <w:spacing w:line="276" w:lineRule="auto"/>
              <w:ind w:firstLine="0"/>
              <w:jc w:val="center"/>
            </w:pPr>
            <w:r w:rsidRPr="000C679D">
              <w:t>0,65</w:t>
            </w:r>
          </w:p>
        </w:tc>
        <w:tc>
          <w:tcPr>
            <w:tcW w:w="1295" w:type="pct"/>
            <w:tcBorders>
              <w:top w:val="nil"/>
            </w:tcBorders>
            <w:shd w:val="clear" w:color="auto" w:fill="auto"/>
            <w:noWrap/>
            <w:vAlign w:val="center"/>
            <w:hideMark/>
          </w:tcPr>
          <w:p w14:paraId="5D4F0860" w14:textId="3DE8332E" w:rsidR="00287D47" w:rsidRPr="000C679D" w:rsidRDefault="00287D47" w:rsidP="00287D47">
            <w:pPr>
              <w:spacing w:line="276" w:lineRule="auto"/>
              <w:ind w:firstLine="0"/>
              <w:jc w:val="center"/>
            </w:pPr>
            <w:r w:rsidRPr="000C679D">
              <w:t>0,27</w:t>
            </w:r>
          </w:p>
        </w:tc>
      </w:tr>
      <w:tr w:rsidR="000C679D" w:rsidRPr="000C679D" w14:paraId="1ECAF692" w14:textId="77777777" w:rsidTr="006D5721">
        <w:trPr>
          <w:trHeight w:val="315"/>
        </w:trPr>
        <w:tc>
          <w:tcPr>
            <w:tcW w:w="1028" w:type="pct"/>
            <w:tcBorders>
              <w:top w:val="nil"/>
              <w:bottom w:val="single" w:sz="4" w:space="0" w:color="auto"/>
            </w:tcBorders>
            <w:shd w:val="clear" w:color="auto" w:fill="auto"/>
            <w:noWrap/>
            <w:vAlign w:val="center"/>
            <w:hideMark/>
          </w:tcPr>
          <w:p w14:paraId="124C3945" w14:textId="77777777" w:rsidR="00287D47" w:rsidRPr="000C679D" w:rsidRDefault="00287D47" w:rsidP="00287D47">
            <w:pPr>
              <w:spacing w:line="276" w:lineRule="auto"/>
              <w:ind w:firstLine="0"/>
              <w:jc w:val="center"/>
            </w:pPr>
            <w:r w:rsidRPr="000C679D">
              <w:t>4</w:t>
            </w:r>
          </w:p>
        </w:tc>
        <w:tc>
          <w:tcPr>
            <w:tcW w:w="1396" w:type="pct"/>
            <w:tcBorders>
              <w:top w:val="nil"/>
              <w:bottom w:val="single" w:sz="4" w:space="0" w:color="auto"/>
            </w:tcBorders>
            <w:shd w:val="clear" w:color="auto" w:fill="auto"/>
            <w:noWrap/>
            <w:vAlign w:val="bottom"/>
            <w:hideMark/>
          </w:tcPr>
          <w:p w14:paraId="113DBB93" w14:textId="69DAFF0D" w:rsidR="00287D47" w:rsidRPr="000C679D" w:rsidRDefault="00287D47" w:rsidP="00287D47">
            <w:pPr>
              <w:spacing w:line="276" w:lineRule="auto"/>
              <w:ind w:firstLine="0"/>
              <w:jc w:val="center"/>
            </w:pPr>
            <w:r w:rsidRPr="000C679D">
              <w:t>2,16</w:t>
            </w:r>
          </w:p>
        </w:tc>
        <w:tc>
          <w:tcPr>
            <w:tcW w:w="1281" w:type="pct"/>
            <w:tcBorders>
              <w:top w:val="nil"/>
              <w:bottom w:val="single" w:sz="4" w:space="0" w:color="auto"/>
            </w:tcBorders>
            <w:shd w:val="clear" w:color="auto" w:fill="auto"/>
            <w:noWrap/>
            <w:vAlign w:val="center"/>
            <w:hideMark/>
          </w:tcPr>
          <w:p w14:paraId="0851B007" w14:textId="772D398A" w:rsidR="00287D47" w:rsidRPr="000C679D" w:rsidRDefault="00287D47" w:rsidP="00287D47">
            <w:pPr>
              <w:spacing w:line="276" w:lineRule="auto"/>
              <w:ind w:firstLine="0"/>
              <w:jc w:val="center"/>
            </w:pPr>
            <w:r w:rsidRPr="000C679D">
              <w:t>0,87</w:t>
            </w:r>
          </w:p>
        </w:tc>
        <w:tc>
          <w:tcPr>
            <w:tcW w:w="1295" w:type="pct"/>
            <w:tcBorders>
              <w:top w:val="nil"/>
              <w:bottom w:val="single" w:sz="4" w:space="0" w:color="auto"/>
            </w:tcBorders>
            <w:shd w:val="clear" w:color="auto" w:fill="auto"/>
            <w:noWrap/>
            <w:vAlign w:val="center"/>
            <w:hideMark/>
          </w:tcPr>
          <w:p w14:paraId="40DAA3CE" w14:textId="755F250E" w:rsidR="00287D47" w:rsidRPr="000C679D" w:rsidRDefault="00287D47" w:rsidP="00287D47">
            <w:pPr>
              <w:spacing w:line="276" w:lineRule="auto"/>
              <w:ind w:firstLine="0"/>
              <w:jc w:val="center"/>
            </w:pPr>
            <w:r w:rsidRPr="000C679D">
              <w:t>0.15</w:t>
            </w:r>
          </w:p>
        </w:tc>
      </w:tr>
    </w:tbl>
    <w:p w14:paraId="6815F241" w14:textId="77777777" w:rsidR="006D5721" w:rsidRPr="000C679D" w:rsidRDefault="006D5721" w:rsidP="00287D47">
      <w:pPr>
        <w:ind w:firstLine="0"/>
        <w:rPr>
          <w:lang w:val="en-US"/>
        </w:rPr>
      </w:pPr>
    </w:p>
    <w:p w14:paraId="485728AA" w14:textId="77777777" w:rsidR="006D5721" w:rsidRPr="000C679D" w:rsidRDefault="006D5721" w:rsidP="00287D47">
      <w:pPr>
        <w:ind w:firstLine="0"/>
        <w:rPr>
          <w:lang w:val="en-US"/>
        </w:rPr>
      </w:pPr>
    </w:p>
    <w:p w14:paraId="24103DE0" w14:textId="2CFB862D" w:rsidR="006D5721" w:rsidRPr="000C679D" w:rsidRDefault="006D5721" w:rsidP="00287D47">
      <w:pPr>
        <w:ind w:firstLine="0"/>
        <w:rPr>
          <w:lang w:val="en-US"/>
        </w:rPr>
        <w:sectPr w:rsidR="006D5721" w:rsidRPr="000C679D" w:rsidSect="006D5721">
          <w:type w:val="continuous"/>
          <w:pgSz w:w="11907" w:h="16840" w:code="9"/>
          <w:pgMar w:top="1134" w:right="1134" w:bottom="1134" w:left="1134" w:header="709" w:footer="873" w:gutter="0"/>
          <w:cols w:space="340"/>
          <w:docGrid w:linePitch="360"/>
        </w:sectPr>
      </w:pPr>
    </w:p>
    <w:p w14:paraId="1E228E13" w14:textId="77777777" w:rsidR="006D5721" w:rsidRPr="000C679D" w:rsidRDefault="006D5721" w:rsidP="006D5721">
      <w:pPr>
        <w:ind w:firstLine="0"/>
      </w:pPr>
      <w:r w:rsidRPr="000C679D">
        <w:t xml:space="preserve">berlawanan dengan indeks dominansi apabila indeks keanekaragaman dan keseragaman memiliki nilai yang tinggi maka dalam komunitas tersebut memiliki nilai indeks dominansi yang rendah. Menurut Risawati </w:t>
      </w:r>
      <w:r w:rsidRPr="000C679D">
        <w:t xml:space="preserve">(2012) apabila jumlah spesies dan jumlah individu tiap spesies relatif kecil berarti terjadi ketidakseimbangan ekosistem yang disebabkan gangguan atau tekanan dari lingkungan sehingga berpengaruh terhadap </w:t>
      </w:r>
      <w:r w:rsidRPr="000C679D">
        <w:lastRenderedPageBreak/>
        <w:t xml:space="preserve">kondisi </w:t>
      </w:r>
      <w:r w:rsidRPr="000C679D">
        <w:rPr>
          <w:lang w:val="en-US"/>
        </w:rPr>
        <w:t xml:space="preserve">gastropoda dan </w:t>
      </w:r>
      <w:r w:rsidRPr="000C679D">
        <w:t>bivalvia yang berakibat pada rendahnya nilai keanekaragaman, hal ini terjadi karena hanya jenis tertentu yang bertahan hidup.</w:t>
      </w:r>
    </w:p>
    <w:p w14:paraId="5BE29C06" w14:textId="77777777" w:rsidR="006D5721" w:rsidRPr="000C679D" w:rsidRDefault="006D5721" w:rsidP="004215DF">
      <w:pPr>
        <w:pStyle w:val="Heading1"/>
        <w:rPr>
          <w:i w:val="0"/>
          <w:iCs/>
        </w:rPr>
      </w:pPr>
    </w:p>
    <w:p w14:paraId="30035E8E" w14:textId="2EB11E42" w:rsidR="00287D47" w:rsidRPr="000C679D" w:rsidRDefault="00287D47" w:rsidP="004215DF">
      <w:pPr>
        <w:pStyle w:val="Heading1"/>
        <w:rPr>
          <w:i w:val="0"/>
          <w:iCs/>
          <w:sz w:val="16"/>
        </w:rPr>
      </w:pPr>
      <w:r w:rsidRPr="000C679D">
        <w:rPr>
          <w:i w:val="0"/>
          <w:iCs/>
        </w:rPr>
        <w:t>Hubungan Gastropoda dengan fak</w:t>
      </w:r>
      <w:r w:rsidR="00F773E1" w:rsidRPr="000C679D">
        <w:rPr>
          <w:i w:val="0"/>
          <w:iCs/>
        </w:rPr>
        <w:t>t</w:t>
      </w:r>
      <w:r w:rsidRPr="000C679D">
        <w:rPr>
          <w:i w:val="0"/>
          <w:iCs/>
        </w:rPr>
        <w:t>or lingkungan</w:t>
      </w:r>
    </w:p>
    <w:p w14:paraId="43522136" w14:textId="4DB3BABC" w:rsidR="002E3E8E" w:rsidRPr="000C679D" w:rsidRDefault="0082058E" w:rsidP="0082058E">
      <w:pPr>
        <w:pStyle w:val="Default"/>
        <w:ind w:firstLine="567"/>
        <w:jc w:val="both"/>
        <w:rPr>
          <w:color w:val="auto"/>
          <w:sz w:val="20"/>
        </w:rPr>
      </w:pPr>
      <w:r w:rsidRPr="000C679D">
        <w:rPr>
          <w:color w:val="auto"/>
          <w:sz w:val="20"/>
        </w:rPr>
        <w:t xml:space="preserve">Hasil komponen utama gastropoda menunjukan kualitas informasi ragam total sebesar 82,38 dimana F1 memberikan informasi terbesar yaitu 49,37% dari ragam total F2 yaitu 33,01%. </w:t>
      </w:r>
      <w:r w:rsidR="00172331" w:rsidRPr="000C679D">
        <w:rPr>
          <w:color w:val="auto"/>
          <w:sz w:val="20"/>
        </w:rPr>
        <w:t xml:space="preserve">Hasil analisis PCA </w:t>
      </w:r>
      <w:r w:rsidR="002E3E8E" w:rsidRPr="000C679D">
        <w:rPr>
          <w:color w:val="auto"/>
          <w:sz w:val="20"/>
        </w:rPr>
        <w:t xml:space="preserve">setiap stasiun mencirikan beberapa parameter. Stasiun 1 dicirikan dengan kepadatan yang tinggi, perairan yang dalam dengan tekstur substrat lebih halus. Stasiun 2 </w:t>
      </w:r>
      <w:r w:rsidR="00172331" w:rsidRPr="000C679D">
        <w:rPr>
          <w:color w:val="auto"/>
          <w:sz w:val="20"/>
        </w:rPr>
        <w:t xml:space="preserve">dan 4 </w:t>
      </w:r>
      <w:r w:rsidR="002E3E8E" w:rsidRPr="000C679D">
        <w:rPr>
          <w:color w:val="auto"/>
          <w:sz w:val="20"/>
        </w:rPr>
        <w:t>dicirikan dengan DO, suhu, arus dan tekstur substrat pasir</w:t>
      </w:r>
      <w:r w:rsidR="00172331" w:rsidRPr="000C679D">
        <w:rPr>
          <w:color w:val="auto"/>
          <w:sz w:val="20"/>
        </w:rPr>
        <w:t xml:space="preserve"> (Gambar 4)</w:t>
      </w:r>
      <w:r w:rsidR="002E3E8E" w:rsidRPr="000C679D">
        <w:rPr>
          <w:color w:val="auto"/>
          <w:sz w:val="20"/>
        </w:rPr>
        <w:t>.</w:t>
      </w:r>
    </w:p>
    <w:p w14:paraId="796EC493" w14:textId="61A4F20E" w:rsidR="00081AEC" w:rsidRPr="000C679D" w:rsidRDefault="00081AEC" w:rsidP="00081AEC">
      <w:pPr>
        <w:pStyle w:val="Default"/>
        <w:ind w:firstLine="567"/>
        <w:jc w:val="both"/>
        <w:rPr>
          <w:color w:val="auto"/>
          <w:sz w:val="20"/>
        </w:rPr>
      </w:pPr>
      <w:r w:rsidRPr="000C679D">
        <w:rPr>
          <w:color w:val="auto"/>
          <w:sz w:val="20"/>
        </w:rPr>
        <w:t>F</w:t>
      </w:r>
      <w:r w:rsidR="00172331" w:rsidRPr="000C679D">
        <w:rPr>
          <w:color w:val="auto"/>
          <w:sz w:val="20"/>
        </w:rPr>
        <w:t xml:space="preserve">aktor lingkungan yang mempengaruhi kepadatan gastropoda adalah kedalaman, </w:t>
      </w:r>
      <w:r w:rsidR="00172331" w:rsidRPr="000C679D">
        <w:rPr>
          <w:color w:val="auto"/>
          <w:sz w:val="20"/>
        </w:rPr>
        <w:t>debu dan liat.</w:t>
      </w:r>
      <w:r w:rsidRPr="000C679D">
        <w:rPr>
          <w:color w:val="auto"/>
          <w:sz w:val="20"/>
        </w:rPr>
        <w:t xml:space="preserve"> Hasil kepadatan gastropoda tertinggi yaitu pada stasiun 1 dan memiliki nilai kedalaman tertinggi. Kedalaman perairan pada stasiun 1 yaitu 0,103 m dengan kepadatan tertinggi yaitu 31,533 ind</w:t>
      </w:r>
      <w:r w:rsidR="00822535" w:rsidRPr="000C679D">
        <w:rPr>
          <w:color w:val="auto"/>
          <w:sz w:val="20"/>
        </w:rPr>
        <w:t>ividu</w:t>
      </w:r>
      <w:r w:rsidRPr="000C679D">
        <w:rPr>
          <w:color w:val="auto"/>
          <w:sz w:val="20"/>
        </w:rPr>
        <w:t xml:space="preserve">/m². Kedalaman tersebut masih tergolong perairan dangkal. Menurut penelitian Piranto </w:t>
      </w:r>
      <w:r w:rsidRPr="000C679D">
        <w:rPr>
          <w:i/>
          <w:iCs/>
          <w:color w:val="auto"/>
          <w:sz w:val="20"/>
        </w:rPr>
        <w:t>et al</w:t>
      </w:r>
      <w:r w:rsidRPr="000C679D">
        <w:rPr>
          <w:color w:val="auto"/>
          <w:sz w:val="20"/>
        </w:rPr>
        <w:t xml:space="preserve">., (2019) bahwa kedalaman berkisar antara 10-40 cm sangat baik bagi pertumbuhan gastropoda karena perairan cukup dangkal sehingga intensitas cahaya matahari dapat masuk lebih baik dibandingkandibandingkan dengan perairan yang lebih dalam. </w:t>
      </w:r>
      <w:r w:rsidR="00D04A07" w:rsidRPr="000C679D">
        <w:rPr>
          <w:color w:val="auto"/>
          <w:sz w:val="20"/>
        </w:rPr>
        <w:t xml:space="preserve">Kondisi </w:t>
      </w:r>
      <w:r w:rsidRPr="000C679D">
        <w:rPr>
          <w:color w:val="auto"/>
          <w:sz w:val="20"/>
        </w:rPr>
        <w:t xml:space="preserve">Habitat </w:t>
      </w:r>
      <w:r w:rsidR="00D04A07" w:rsidRPr="000C679D">
        <w:rPr>
          <w:color w:val="auto"/>
          <w:sz w:val="20"/>
        </w:rPr>
        <w:t xml:space="preserve">dengan tekstur </w:t>
      </w:r>
      <w:r w:rsidRPr="000C679D">
        <w:rPr>
          <w:color w:val="auto"/>
          <w:sz w:val="20"/>
        </w:rPr>
        <w:t>debu dan liat sangat mendukung untuk pertumbuhan gastropoda</w:t>
      </w:r>
      <w:r w:rsidR="00D04A07" w:rsidRPr="000C679D">
        <w:rPr>
          <w:color w:val="auto"/>
          <w:sz w:val="20"/>
        </w:rPr>
        <w:t xml:space="preserve">. </w:t>
      </w:r>
      <w:r w:rsidRPr="000C679D">
        <w:rPr>
          <w:color w:val="auto"/>
          <w:sz w:val="20"/>
        </w:rPr>
        <w:t xml:space="preserve">Menurut Piranto </w:t>
      </w:r>
      <w:r w:rsidRPr="000C679D">
        <w:rPr>
          <w:i/>
          <w:iCs/>
          <w:color w:val="auto"/>
          <w:sz w:val="20"/>
        </w:rPr>
        <w:t>et al</w:t>
      </w:r>
      <w:r w:rsidRPr="000C679D">
        <w:rPr>
          <w:color w:val="auto"/>
          <w:sz w:val="20"/>
        </w:rPr>
        <w:t>., (2019) kondisi sedimen sangat berpengaruh terhadap perkembangan komunitas moluska dimana sedimen terdiri dari debu dan liat merupakan sedimen yang cocok untuk kehidupan gastropoda.</w:t>
      </w:r>
    </w:p>
    <w:p w14:paraId="5FE59D57" w14:textId="77777777" w:rsidR="001E1947" w:rsidRPr="000C679D" w:rsidRDefault="001E1947" w:rsidP="001E1947">
      <w:pPr>
        <w:pStyle w:val="Default"/>
        <w:jc w:val="both"/>
        <w:rPr>
          <w:color w:val="auto"/>
          <w:sz w:val="20"/>
          <w:szCs w:val="20"/>
        </w:rPr>
        <w:sectPr w:rsidR="001E1947" w:rsidRPr="000C679D" w:rsidSect="00FD7B37">
          <w:type w:val="continuous"/>
          <w:pgSz w:w="11907" w:h="16840" w:code="9"/>
          <w:pgMar w:top="1134" w:right="1134" w:bottom="1134" w:left="1134" w:header="709" w:footer="873" w:gutter="0"/>
          <w:cols w:num="2" w:space="340"/>
          <w:docGrid w:linePitch="360"/>
        </w:sectPr>
      </w:pPr>
    </w:p>
    <w:p w14:paraId="06D1F8E3" w14:textId="6617954C" w:rsidR="001E1947" w:rsidRPr="000C679D" w:rsidRDefault="001E1947" w:rsidP="001E1947">
      <w:pPr>
        <w:pStyle w:val="Default"/>
        <w:jc w:val="both"/>
        <w:rPr>
          <w:color w:val="auto"/>
          <w:sz w:val="20"/>
          <w:szCs w:val="20"/>
        </w:rPr>
      </w:pPr>
    </w:p>
    <w:p w14:paraId="31C76D10" w14:textId="77777777" w:rsidR="006D5721" w:rsidRPr="000C679D" w:rsidRDefault="006D5721" w:rsidP="001E1947">
      <w:pPr>
        <w:pStyle w:val="Default"/>
        <w:jc w:val="both"/>
        <w:rPr>
          <w:color w:val="auto"/>
          <w:sz w:val="20"/>
          <w:szCs w:val="20"/>
        </w:rPr>
      </w:pPr>
    </w:p>
    <w:p w14:paraId="4045CD9E" w14:textId="2861C076" w:rsidR="001E1947" w:rsidRPr="000C679D" w:rsidRDefault="001E1947" w:rsidP="004215DF">
      <w:pPr>
        <w:pStyle w:val="Default"/>
        <w:jc w:val="center"/>
        <w:rPr>
          <w:color w:val="auto"/>
          <w:sz w:val="20"/>
          <w:szCs w:val="20"/>
        </w:rPr>
      </w:pPr>
      <w:r w:rsidRPr="000C679D">
        <w:rPr>
          <w:noProof/>
          <w:color w:val="auto"/>
        </w:rPr>
        <w:drawing>
          <wp:inline distT="0" distB="0" distL="0" distR="0" wp14:anchorId="05DD8215" wp14:editId="2BCAE35E">
            <wp:extent cx="2738437" cy="2058975"/>
            <wp:effectExtent l="0" t="0" r="5080"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Capture 3.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744411" cy="2063467"/>
                    </a:xfrm>
                    <a:prstGeom prst="rect">
                      <a:avLst/>
                    </a:prstGeom>
                  </pic:spPr>
                </pic:pic>
              </a:graphicData>
            </a:graphic>
          </wp:inline>
        </w:drawing>
      </w:r>
      <w:r w:rsidR="004215DF" w:rsidRPr="000C679D">
        <w:rPr>
          <w:noProof/>
          <w:color w:val="auto"/>
        </w:rPr>
        <w:t xml:space="preserve">  </w:t>
      </w:r>
      <w:r w:rsidRPr="000C679D">
        <w:rPr>
          <w:noProof/>
          <w:color w:val="auto"/>
        </w:rPr>
        <w:drawing>
          <wp:inline distT="0" distB="0" distL="0" distR="0" wp14:anchorId="6CA2DC55" wp14:editId="2D4DC056">
            <wp:extent cx="2745565" cy="2066925"/>
            <wp:effectExtent l="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Capture 4.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750646" cy="2070750"/>
                    </a:xfrm>
                    <a:prstGeom prst="rect">
                      <a:avLst/>
                    </a:prstGeom>
                  </pic:spPr>
                </pic:pic>
              </a:graphicData>
            </a:graphic>
          </wp:inline>
        </w:drawing>
      </w:r>
    </w:p>
    <w:p w14:paraId="269D1FA4" w14:textId="77777777" w:rsidR="006D5721" w:rsidRPr="000C679D" w:rsidRDefault="006D5721" w:rsidP="00F10176">
      <w:pPr>
        <w:pStyle w:val="Default"/>
        <w:ind w:left="1190" w:hanging="1190"/>
        <w:jc w:val="both"/>
        <w:rPr>
          <w:b/>
          <w:noProof/>
          <w:color w:val="auto"/>
          <w:sz w:val="20"/>
          <w:szCs w:val="20"/>
        </w:rPr>
      </w:pPr>
    </w:p>
    <w:p w14:paraId="3BE13F9E" w14:textId="77777777" w:rsidR="006D5721" w:rsidRPr="000C679D" w:rsidRDefault="006D5721" w:rsidP="00F10176">
      <w:pPr>
        <w:pStyle w:val="Default"/>
        <w:ind w:left="1190" w:hanging="1190"/>
        <w:jc w:val="both"/>
        <w:rPr>
          <w:b/>
          <w:noProof/>
          <w:color w:val="auto"/>
          <w:sz w:val="20"/>
          <w:szCs w:val="20"/>
        </w:rPr>
      </w:pPr>
    </w:p>
    <w:p w14:paraId="50EE063B" w14:textId="2AE204DC" w:rsidR="001E1947" w:rsidRPr="000C679D" w:rsidRDefault="001E1947" w:rsidP="00F10176">
      <w:pPr>
        <w:pStyle w:val="Default"/>
        <w:ind w:left="1190" w:hanging="1190"/>
        <w:jc w:val="both"/>
        <w:rPr>
          <w:color w:val="auto"/>
          <w:sz w:val="20"/>
          <w:szCs w:val="20"/>
        </w:rPr>
      </w:pPr>
      <w:r w:rsidRPr="000C679D">
        <w:rPr>
          <w:b/>
          <w:noProof/>
          <w:color w:val="auto"/>
          <w:sz w:val="20"/>
          <w:szCs w:val="20"/>
        </w:rPr>
        <w:t xml:space="preserve">Gambar </w:t>
      </w:r>
      <w:r w:rsidR="004215DF" w:rsidRPr="000C679D">
        <w:rPr>
          <w:b/>
          <w:noProof/>
          <w:color w:val="auto"/>
          <w:sz w:val="20"/>
          <w:szCs w:val="20"/>
        </w:rPr>
        <w:t>4</w:t>
      </w:r>
      <w:r w:rsidRPr="000C679D">
        <w:rPr>
          <w:b/>
          <w:noProof/>
          <w:color w:val="auto"/>
          <w:sz w:val="20"/>
          <w:szCs w:val="20"/>
        </w:rPr>
        <w:t>.</w:t>
      </w:r>
      <w:r w:rsidRPr="000C679D">
        <w:rPr>
          <w:noProof/>
          <w:color w:val="auto"/>
          <w:sz w:val="20"/>
          <w:szCs w:val="20"/>
        </w:rPr>
        <w:t xml:space="preserve"> </w:t>
      </w:r>
      <w:r w:rsidR="00D24179" w:rsidRPr="000C679D">
        <w:rPr>
          <w:color w:val="auto"/>
          <w:sz w:val="20"/>
          <w:szCs w:val="20"/>
        </w:rPr>
        <w:t>Hasil Analisis Komponen Utama Hubungan Kepadatan Gastropoda dengan Parameter Lingkungan</w:t>
      </w:r>
    </w:p>
    <w:p w14:paraId="6B63DD05" w14:textId="25F55CD4" w:rsidR="00074873" w:rsidRPr="000C679D" w:rsidRDefault="00074873" w:rsidP="001E1947">
      <w:pPr>
        <w:pStyle w:val="Default"/>
        <w:jc w:val="both"/>
        <w:rPr>
          <w:color w:val="auto"/>
          <w:sz w:val="20"/>
          <w:szCs w:val="20"/>
        </w:rPr>
      </w:pPr>
    </w:p>
    <w:p w14:paraId="50F6E5FD" w14:textId="77777777" w:rsidR="006D5721" w:rsidRPr="000C679D" w:rsidRDefault="006D5721" w:rsidP="001E1947">
      <w:pPr>
        <w:pStyle w:val="Default"/>
        <w:jc w:val="both"/>
        <w:rPr>
          <w:color w:val="auto"/>
          <w:sz w:val="20"/>
          <w:szCs w:val="20"/>
        </w:rPr>
      </w:pPr>
    </w:p>
    <w:p w14:paraId="7122F503" w14:textId="4E2708B1" w:rsidR="001E1947" w:rsidRPr="000C679D" w:rsidRDefault="001E1947" w:rsidP="004215DF">
      <w:pPr>
        <w:pStyle w:val="Default"/>
        <w:jc w:val="center"/>
        <w:rPr>
          <w:color w:val="auto"/>
          <w:sz w:val="20"/>
          <w:szCs w:val="20"/>
        </w:rPr>
      </w:pPr>
      <w:r w:rsidRPr="000C679D">
        <w:rPr>
          <w:noProof/>
          <w:color w:val="auto"/>
        </w:rPr>
        <w:drawing>
          <wp:inline distT="0" distB="0" distL="0" distR="0" wp14:anchorId="6D476FE6" wp14:editId="58075168">
            <wp:extent cx="2747115" cy="2052638"/>
            <wp:effectExtent l="0" t="0" r="0" b="508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Capture 2.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755451" cy="2058867"/>
                    </a:xfrm>
                    <a:prstGeom prst="rect">
                      <a:avLst/>
                    </a:prstGeom>
                  </pic:spPr>
                </pic:pic>
              </a:graphicData>
            </a:graphic>
          </wp:inline>
        </w:drawing>
      </w:r>
      <w:r w:rsidR="004215DF" w:rsidRPr="000C679D">
        <w:rPr>
          <w:noProof/>
          <w:color w:val="auto"/>
        </w:rPr>
        <w:t xml:space="preserve">  </w:t>
      </w:r>
      <w:r w:rsidRPr="000C679D">
        <w:rPr>
          <w:noProof/>
          <w:color w:val="auto"/>
        </w:rPr>
        <w:drawing>
          <wp:inline distT="0" distB="0" distL="0" distR="0" wp14:anchorId="613DF041" wp14:editId="03F7E48B">
            <wp:extent cx="2771775" cy="2078831"/>
            <wp:effectExtent l="0" t="0" r="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Capture.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77167" cy="2082875"/>
                    </a:xfrm>
                    <a:prstGeom prst="rect">
                      <a:avLst/>
                    </a:prstGeom>
                  </pic:spPr>
                </pic:pic>
              </a:graphicData>
            </a:graphic>
          </wp:inline>
        </w:drawing>
      </w:r>
    </w:p>
    <w:p w14:paraId="68C7DF58" w14:textId="77777777" w:rsidR="006D5721" w:rsidRPr="000C679D" w:rsidRDefault="006D5721" w:rsidP="00F10176">
      <w:pPr>
        <w:pStyle w:val="Default"/>
        <w:ind w:left="1288" w:hanging="1288"/>
        <w:jc w:val="both"/>
        <w:rPr>
          <w:b/>
          <w:noProof/>
          <w:color w:val="auto"/>
          <w:sz w:val="20"/>
          <w:szCs w:val="20"/>
        </w:rPr>
      </w:pPr>
    </w:p>
    <w:p w14:paraId="33245EF2" w14:textId="77777777" w:rsidR="006D5721" w:rsidRPr="000C679D" w:rsidRDefault="006D5721" w:rsidP="00F10176">
      <w:pPr>
        <w:pStyle w:val="Default"/>
        <w:ind w:left="1288" w:hanging="1288"/>
        <w:jc w:val="both"/>
        <w:rPr>
          <w:b/>
          <w:noProof/>
          <w:color w:val="auto"/>
          <w:sz w:val="20"/>
          <w:szCs w:val="20"/>
        </w:rPr>
      </w:pPr>
    </w:p>
    <w:p w14:paraId="651E5904" w14:textId="4B52661E" w:rsidR="001E1947" w:rsidRPr="000C679D" w:rsidRDefault="001E1947" w:rsidP="00F10176">
      <w:pPr>
        <w:pStyle w:val="Default"/>
        <w:ind w:left="1288" w:hanging="1288"/>
        <w:jc w:val="both"/>
        <w:rPr>
          <w:color w:val="auto"/>
          <w:sz w:val="20"/>
          <w:szCs w:val="20"/>
        </w:rPr>
      </w:pPr>
      <w:r w:rsidRPr="000C679D">
        <w:rPr>
          <w:b/>
          <w:noProof/>
          <w:color w:val="auto"/>
          <w:sz w:val="20"/>
          <w:szCs w:val="20"/>
        </w:rPr>
        <w:t xml:space="preserve">Gambar </w:t>
      </w:r>
      <w:r w:rsidR="004215DF" w:rsidRPr="000C679D">
        <w:rPr>
          <w:b/>
          <w:noProof/>
          <w:color w:val="auto"/>
          <w:sz w:val="20"/>
          <w:szCs w:val="20"/>
        </w:rPr>
        <w:t>5</w:t>
      </w:r>
      <w:r w:rsidRPr="000C679D">
        <w:rPr>
          <w:b/>
          <w:noProof/>
          <w:color w:val="auto"/>
          <w:sz w:val="20"/>
          <w:szCs w:val="20"/>
        </w:rPr>
        <w:t>.</w:t>
      </w:r>
      <w:r w:rsidRPr="000C679D">
        <w:rPr>
          <w:noProof/>
          <w:color w:val="auto"/>
          <w:sz w:val="20"/>
          <w:szCs w:val="20"/>
        </w:rPr>
        <w:t xml:space="preserve"> </w:t>
      </w:r>
      <w:r w:rsidR="00D24179" w:rsidRPr="000C679D">
        <w:rPr>
          <w:color w:val="auto"/>
          <w:sz w:val="20"/>
          <w:szCs w:val="20"/>
        </w:rPr>
        <w:t>Hasil Analisis Komponen Utama Hubungan Kepadatan Bivalvia dengan Parameter Lingkungan</w:t>
      </w:r>
    </w:p>
    <w:p w14:paraId="528844D8" w14:textId="77777777" w:rsidR="001E1947" w:rsidRPr="000C679D" w:rsidRDefault="001E1947" w:rsidP="001E1947">
      <w:pPr>
        <w:pStyle w:val="Default"/>
        <w:jc w:val="both"/>
        <w:rPr>
          <w:color w:val="auto"/>
          <w:sz w:val="20"/>
          <w:szCs w:val="20"/>
        </w:rPr>
      </w:pPr>
    </w:p>
    <w:p w14:paraId="5849E211" w14:textId="4AAFBA3B" w:rsidR="006D5721" w:rsidRPr="000C679D" w:rsidRDefault="006D5721" w:rsidP="001E1947">
      <w:pPr>
        <w:pStyle w:val="Default"/>
        <w:jc w:val="both"/>
        <w:rPr>
          <w:color w:val="auto"/>
          <w:sz w:val="20"/>
          <w:szCs w:val="20"/>
        </w:rPr>
        <w:sectPr w:rsidR="006D5721" w:rsidRPr="000C679D" w:rsidSect="00FD7B37">
          <w:type w:val="continuous"/>
          <w:pgSz w:w="11907" w:h="16840" w:code="9"/>
          <w:pgMar w:top="1134" w:right="1134" w:bottom="1134" w:left="1134" w:header="709" w:footer="873" w:gutter="0"/>
          <w:cols w:space="340"/>
          <w:docGrid w:linePitch="360"/>
        </w:sectPr>
      </w:pPr>
    </w:p>
    <w:p w14:paraId="0B2AE547" w14:textId="77777777" w:rsidR="006D5721" w:rsidRPr="000C679D" w:rsidRDefault="006D5721" w:rsidP="006D5721">
      <w:pPr>
        <w:pStyle w:val="Heading1"/>
        <w:rPr>
          <w:i w:val="0"/>
          <w:iCs/>
        </w:rPr>
      </w:pPr>
      <w:r w:rsidRPr="000C679D">
        <w:rPr>
          <w:i w:val="0"/>
          <w:iCs/>
        </w:rPr>
        <w:lastRenderedPageBreak/>
        <w:t>Hubungan Bivalvia dengan faktor lingkungan</w:t>
      </w:r>
    </w:p>
    <w:p w14:paraId="07AA879A" w14:textId="596CAFC8" w:rsidR="006D5721" w:rsidRPr="000C679D" w:rsidRDefault="006D5721" w:rsidP="006D5721">
      <w:pPr>
        <w:pStyle w:val="Default"/>
        <w:ind w:firstLine="567"/>
        <w:jc w:val="both"/>
        <w:rPr>
          <w:color w:val="auto"/>
          <w:sz w:val="20"/>
          <w:szCs w:val="20"/>
        </w:rPr>
      </w:pPr>
      <w:r w:rsidRPr="000C679D">
        <w:rPr>
          <w:color w:val="auto"/>
          <w:sz w:val="20"/>
          <w:szCs w:val="20"/>
        </w:rPr>
        <w:t xml:space="preserve">Hasil komponen utama bivalvia menunjukan kualitas informasi ragam total sebesar 81,67 dimana F1 memberikan informasi terbesar yaitu 46,73% dari ragam total F2 yaitu 34,94%. Berdasarkan </w:t>
      </w:r>
      <w:r w:rsidRPr="000C679D">
        <w:rPr>
          <w:bCs/>
          <w:color w:val="auto"/>
          <w:sz w:val="20"/>
          <w:szCs w:val="20"/>
        </w:rPr>
        <w:t>Gambar 5 stasiun 1 dicirikan dengan perairan yang dalam tekstur substrat debu dan liat. Sedangkan Stasiun 4 dicirikan dengan kepadatan bivalvia tinggi perairan yang cerah, salinitas tinggi dan tekstur substrat pasir. F</w:t>
      </w:r>
      <w:r w:rsidRPr="000C679D">
        <w:rPr>
          <w:color w:val="auto"/>
          <w:sz w:val="20"/>
          <w:szCs w:val="20"/>
        </w:rPr>
        <w:t xml:space="preserve">aktor lingkungan yang mempengaruhi kepadatan bivalvia adalah kecerahan, salinitas, dan pasir. Menurut Pancawati </w:t>
      </w:r>
      <w:r w:rsidRPr="000C679D">
        <w:rPr>
          <w:i/>
          <w:color w:val="auto"/>
          <w:sz w:val="20"/>
          <w:szCs w:val="20"/>
        </w:rPr>
        <w:t>et al.,</w:t>
      </w:r>
      <w:r w:rsidRPr="000C679D">
        <w:rPr>
          <w:color w:val="auto"/>
          <w:sz w:val="20"/>
          <w:szCs w:val="20"/>
        </w:rPr>
        <w:t xml:space="preserve"> (2014) menyatakan bahwa intensitas cahaya yang masuk ke dalam kolom air semakin berkurang dengan bertambahnya kedalaman perairan. Sehingga secara tidak langsung akan mempengaruhi pertumbuhan biota didalamnya. Hasil penelitian </w:t>
      </w:r>
      <w:r w:rsidRPr="000C679D">
        <w:rPr>
          <w:rStyle w:val="markedcontent"/>
          <w:color w:val="auto"/>
          <w:sz w:val="20"/>
          <w:szCs w:val="20"/>
        </w:rPr>
        <w:t xml:space="preserve">Erika </w:t>
      </w:r>
      <w:r w:rsidRPr="000C679D">
        <w:rPr>
          <w:rStyle w:val="markedcontent"/>
          <w:i/>
          <w:color w:val="auto"/>
          <w:sz w:val="20"/>
          <w:szCs w:val="20"/>
        </w:rPr>
        <w:t>et al.</w:t>
      </w:r>
      <w:r w:rsidRPr="000C679D">
        <w:rPr>
          <w:rStyle w:val="markedcontent"/>
          <w:color w:val="auto"/>
          <w:sz w:val="20"/>
          <w:szCs w:val="20"/>
        </w:rPr>
        <w:t xml:space="preserve"> (2022) salinitas sebesar 25-30</w:t>
      </w:r>
      <w:r w:rsidRPr="000C679D">
        <w:rPr>
          <w:color w:val="auto"/>
          <w:sz w:val="20"/>
          <w:szCs w:val="20"/>
        </w:rPr>
        <w:t>‰</w:t>
      </w:r>
      <w:r w:rsidRPr="000C679D">
        <w:rPr>
          <w:rStyle w:val="markedcontent"/>
          <w:color w:val="auto"/>
          <w:sz w:val="20"/>
          <w:szCs w:val="20"/>
        </w:rPr>
        <w:t xml:space="preserve"> merupakan</w:t>
      </w:r>
      <w:r w:rsidRPr="000C679D">
        <w:rPr>
          <w:color w:val="auto"/>
          <w:sz w:val="20"/>
          <w:szCs w:val="20"/>
        </w:rPr>
        <w:t xml:space="preserve"> </w:t>
      </w:r>
      <w:r w:rsidRPr="000C679D">
        <w:rPr>
          <w:rStyle w:val="markedcontent"/>
          <w:color w:val="auto"/>
          <w:sz w:val="20"/>
          <w:szCs w:val="20"/>
        </w:rPr>
        <w:t xml:space="preserve">nilai salinitas yang sesuai dengan habitat kerang. </w:t>
      </w:r>
      <w:r w:rsidRPr="000C679D">
        <w:rPr>
          <w:color w:val="auto"/>
          <w:sz w:val="20"/>
          <w:szCs w:val="20"/>
        </w:rPr>
        <w:t>Substrat pasir juga memiliki hubungan positif dengan kepadatan bivalvia. Hal ini dapat terlihat pada stasiun 1 dengan substrat debu dan liat tidak ditemukan bivalvia, sedangkan pada stasiun yang ditemukan bivalvia yaitu dengan substrat berpasir.</w:t>
      </w:r>
    </w:p>
    <w:p w14:paraId="68AABBA3" w14:textId="77777777" w:rsidR="006D5721" w:rsidRPr="000C679D" w:rsidRDefault="006D5721" w:rsidP="006D5721">
      <w:pPr>
        <w:pStyle w:val="Default"/>
        <w:ind w:firstLine="567"/>
        <w:jc w:val="both"/>
        <w:rPr>
          <w:color w:val="auto"/>
          <w:sz w:val="20"/>
          <w:szCs w:val="20"/>
        </w:rPr>
      </w:pPr>
    </w:p>
    <w:p w14:paraId="25728A6F" w14:textId="77777777" w:rsidR="00DE127B" w:rsidRPr="000C679D" w:rsidRDefault="00DE127B" w:rsidP="009C07F2">
      <w:pPr>
        <w:pStyle w:val="Heading1"/>
        <w:rPr>
          <w:i w:val="0"/>
        </w:rPr>
      </w:pPr>
      <w:r w:rsidRPr="000C679D">
        <w:rPr>
          <w:i w:val="0"/>
        </w:rPr>
        <w:t xml:space="preserve">KESIMPULAN </w:t>
      </w:r>
    </w:p>
    <w:p w14:paraId="36357926" w14:textId="78ED5033" w:rsidR="00850EC1" w:rsidRPr="000C679D" w:rsidRDefault="00D24179" w:rsidP="007E39CE">
      <w:pPr>
        <w:rPr>
          <w:lang w:val="en-US"/>
        </w:rPr>
      </w:pPr>
      <w:r w:rsidRPr="000C679D">
        <w:t xml:space="preserve">Jumlah gastropoda yang ditemukan pada lokasi penelitian sebanyak 13 spesies dan bivalvia sebanyak 9 spesies pada seluruh stasiun. </w:t>
      </w:r>
      <w:r w:rsidR="007E39CE" w:rsidRPr="000C679D">
        <w:rPr>
          <w:lang w:val="en-US"/>
        </w:rPr>
        <w:t>K</w:t>
      </w:r>
      <w:r w:rsidR="001F5007" w:rsidRPr="000C679D">
        <w:rPr>
          <w:lang w:val="en-US"/>
        </w:rPr>
        <w:t>epadatan</w:t>
      </w:r>
      <w:r w:rsidR="007E39CE" w:rsidRPr="000C679D">
        <w:rPr>
          <w:lang w:val="en-US"/>
        </w:rPr>
        <w:t xml:space="preserve"> spesies</w:t>
      </w:r>
      <w:r w:rsidR="001F5007" w:rsidRPr="000C679D">
        <w:rPr>
          <w:lang w:val="en-US"/>
        </w:rPr>
        <w:t xml:space="preserve"> </w:t>
      </w:r>
      <w:r w:rsidRPr="000C679D">
        <w:t>gastropoda</w:t>
      </w:r>
      <w:r w:rsidR="001F5007" w:rsidRPr="000C679D">
        <w:rPr>
          <w:lang w:val="en-US"/>
        </w:rPr>
        <w:t xml:space="preserve"> berkisar antara 0,07 sampai dengan 31,53 individu/m</w:t>
      </w:r>
      <w:r w:rsidR="001F5007" w:rsidRPr="000C679D">
        <w:rPr>
          <w:vertAlign w:val="superscript"/>
          <w:lang w:val="en-US"/>
        </w:rPr>
        <w:t>2</w:t>
      </w:r>
      <w:r w:rsidR="007E39CE" w:rsidRPr="000C679D">
        <w:rPr>
          <w:vertAlign w:val="superscript"/>
          <w:lang w:val="en-US"/>
        </w:rPr>
        <w:t xml:space="preserve"> </w:t>
      </w:r>
      <w:r w:rsidR="007E39CE" w:rsidRPr="000C679D">
        <w:rPr>
          <w:lang w:val="en-US"/>
        </w:rPr>
        <w:t>dan k</w:t>
      </w:r>
      <w:r w:rsidR="001F5007" w:rsidRPr="000C679D">
        <w:rPr>
          <w:lang w:val="en-US"/>
        </w:rPr>
        <w:t xml:space="preserve">epadatan bivalvia </w:t>
      </w:r>
      <w:r w:rsidR="007E39CE" w:rsidRPr="000C679D">
        <w:rPr>
          <w:lang w:val="en-US"/>
        </w:rPr>
        <w:t>berk</w:t>
      </w:r>
      <w:r w:rsidR="00523341" w:rsidRPr="000C679D">
        <w:rPr>
          <w:lang w:val="en-US"/>
        </w:rPr>
        <w:t>i</w:t>
      </w:r>
      <w:r w:rsidR="007E39CE" w:rsidRPr="000C679D">
        <w:rPr>
          <w:lang w:val="en-US"/>
        </w:rPr>
        <w:t>sar antara 0,07 sampai dengan 0,33 individu/m</w:t>
      </w:r>
      <w:r w:rsidR="007E39CE" w:rsidRPr="000C679D">
        <w:rPr>
          <w:vertAlign w:val="superscript"/>
          <w:lang w:val="en-US"/>
        </w:rPr>
        <w:t>2</w:t>
      </w:r>
      <w:r w:rsidR="007E39CE" w:rsidRPr="000C679D">
        <w:rPr>
          <w:lang w:val="en-US"/>
        </w:rPr>
        <w:t xml:space="preserve">. </w:t>
      </w:r>
      <w:r w:rsidRPr="000C679D">
        <w:t xml:space="preserve">Nilai indeks keanekaragaman tertinggi terdapat pada stasiun </w:t>
      </w:r>
      <w:r w:rsidRPr="000C679D">
        <w:rPr>
          <w:lang w:val="en-US"/>
        </w:rPr>
        <w:t>4</w:t>
      </w:r>
      <w:r w:rsidRPr="000C679D">
        <w:t xml:space="preserve"> yaitu 2,16</w:t>
      </w:r>
      <w:r w:rsidRPr="000C679D">
        <w:rPr>
          <w:lang w:val="en-US"/>
        </w:rPr>
        <w:t xml:space="preserve"> dengan kategori sedang </w:t>
      </w:r>
      <w:r w:rsidRPr="000C679D">
        <w:t xml:space="preserve">dan terendah pada stasiun </w:t>
      </w:r>
      <w:r w:rsidRPr="000C679D">
        <w:rPr>
          <w:lang w:val="en-US"/>
        </w:rPr>
        <w:t>1</w:t>
      </w:r>
      <w:r w:rsidRPr="000C679D">
        <w:t xml:space="preserve"> </w:t>
      </w:r>
      <w:r w:rsidRPr="000C679D">
        <w:rPr>
          <w:lang w:val="en-US"/>
        </w:rPr>
        <w:t>yaitu</w:t>
      </w:r>
      <w:r w:rsidRPr="000C679D">
        <w:t xml:space="preserve"> 0,8760</w:t>
      </w:r>
      <w:r w:rsidRPr="000C679D">
        <w:rPr>
          <w:lang w:val="en-US"/>
        </w:rPr>
        <w:t xml:space="preserve"> dengan kategori rendah</w:t>
      </w:r>
      <w:r w:rsidRPr="000C679D">
        <w:t xml:space="preserve">. </w:t>
      </w:r>
      <w:r w:rsidRPr="000C679D">
        <w:rPr>
          <w:lang w:val="en-US"/>
        </w:rPr>
        <w:t xml:space="preserve">Indeks </w:t>
      </w:r>
      <w:r w:rsidRPr="000C679D">
        <w:t xml:space="preserve">keseragaman tertinggi terdapat pada stasiun 4 </w:t>
      </w:r>
      <w:r w:rsidRPr="000C679D">
        <w:rPr>
          <w:lang w:val="en-US"/>
        </w:rPr>
        <w:t>yaitu</w:t>
      </w:r>
      <w:r w:rsidRPr="000C679D">
        <w:t xml:space="preserve"> 0,87</w:t>
      </w:r>
      <w:r w:rsidRPr="000C679D">
        <w:rPr>
          <w:lang w:val="en-US"/>
        </w:rPr>
        <w:t xml:space="preserve"> dengan kategori tinggi </w:t>
      </w:r>
      <w:r w:rsidRPr="000C679D">
        <w:t xml:space="preserve">dan terendah pada stasiun 1 yaitu 0,52, </w:t>
      </w:r>
      <w:r w:rsidR="00B23551" w:rsidRPr="000C679D">
        <w:t xml:space="preserve">dan didominansi oleh jenis </w:t>
      </w:r>
      <w:r w:rsidR="00B23551" w:rsidRPr="000C679D">
        <w:rPr>
          <w:iCs/>
        </w:rPr>
        <w:t>gastropoda</w:t>
      </w:r>
      <w:r w:rsidR="00B23551" w:rsidRPr="000C679D">
        <w:rPr>
          <w:i/>
          <w:iCs/>
        </w:rPr>
        <w:t xml:space="preserve"> Pinerella cingulata </w:t>
      </w:r>
      <w:r w:rsidR="00B23551" w:rsidRPr="000C679D">
        <w:t>pada seluruh stasiun</w:t>
      </w:r>
      <w:r w:rsidR="00B23551" w:rsidRPr="000C679D">
        <w:rPr>
          <w:lang w:val="en-US"/>
        </w:rPr>
        <w:t>.</w:t>
      </w:r>
      <w:r w:rsidR="00B23551" w:rsidRPr="000C679D">
        <w:t xml:space="preserve"> Parameter lingkungan yang berkorelasi terhadap kepadatan </w:t>
      </w:r>
      <w:r w:rsidR="00B23551" w:rsidRPr="000C679D">
        <w:rPr>
          <w:lang w:val="en-US"/>
        </w:rPr>
        <w:t>gastropoda</w:t>
      </w:r>
      <w:r w:rsidR="00B23551" w:rsidRPr="000C679D">
        <w:t xml:space="preserve"> di </w:t>
      </w:r>
      <w:r w:rsidR="00B23551" w:rsidRPr="000C679D">
        <w:rPr>
          <w:lang w:val="en-US"/>
        </w:rPr>
        <w:t xml:space="preserve">kawasan </w:t>
      </w:r>
      <w:r w:rsidR="00B23551" w:rsidRPr="000C679D">
        <w:t xml:space="preserve">Pesisir </w:t>
      </w:r>
      <w:r w:rsidR="00B23551" w:rsidRPr="000C679D">
        <w:rPr>
          <w:lang w:val="en-US"/>
        </w:rPr>
        <w:t>Desa Rebo</w:t>
      </w:r>
      <w:r w:rsidR="00B23551" w:rsidRPr="000C679D">
        <w:t xml:space="preserve"> yaitu </w:t>
      </w:r>
      <w:r w:rsidR="00B23551" w:rsidRPr="000C679D">
        <w:rPr>
          <w:lang w:val="en-US"/>
        </w:rPr>
        <w:t>kedalaman, debu dan liat</w:t>
      </w:r>
      <w:r w:rsidR="00B23551" w:rsidRPr="000C679D">
        <w:t xml:space="preserve">. Sedangkan parameter lingkungan yang berkorelasi dengan </w:t>
      </w:r>
      <w:r w:rsidR="00B23551" w:rsidRPr="000C679D">
        <w:rPr>
          <w:lang w:val="en-US"/>
        </w:rPr>
        <w:t>kepadatan</w:t>
      </w:r>
      <w:r w:rsidR="00B23551" w:rsidRPr="000C679D">
        <w:t xml:space="preserve"> bivalvia yakni </w:t>
      </w:r>
      <w:r w:rsidR="00B23551" w:rsidRPr="000C679D">
        <w:rPr>
          <w:lang w:val="en-US"/>
        </w:rPr>
        <w:t>kecerahan, salinitas dan pasir</w:t>
      </w:r>
      <w:r w:rsidR="00B23551" w:rsidRPr="000C679D">
        <w:t>.</w:t>
      </w:r>
    </w:p>
    <w:p w14:paraId="3C7582D1" w14:textId="77777777" w:rsidR="00B23551" w:rsidRPr="000C679D" w:rsidRDefault="00B23551" w:rsidP="009C07F2">
      <w:pPr>
        <w:pStyle w:val="Heading1"/>
        <w:rPr>
          <w:i w:val="0"/>
        </w:rPr>
      </w:pPr>
    </w:p>
    <w:p w14:paraId="032867DE" w14:textId="77777777" w:rsidR="00661374" w:rsidRPr="000C679D" w:rsidRDefault="00CF4111" w:rsidP="009C07F2">
      <w:pPr>
        <w:pStyle w:val="Heading1"/>
        <w:rPr>
          <w:i w:val="0"/>
        </w:rPr>
      </w:pPr>
      <w:r w:rsidRPr="000C679D">
        <w:rPr>
          <w:i w:val="0"/>
        </w:rPr>
        <w:t>REFERENSI</w:t>
      </w:r>
    </w:p>
    <w:p w14:paraId="55616EA7" w14:textId="77777777" w:rsidR="007E39CE" w:rsidRPr="000C679D" w:rsidRDefault="007E39CE" w:rsidP="007E39CE">
      <w:pPr>
        <w:tabs>
          <w:tab w:val="clear" w:pos="7920"/>
        </w:tabs>
        <w:autoSpaceDE w:val="0"/>
        <w:autoSpaceDN w:val="0"/>
        <w:adjustRightInd w:val="0"/>
        <w:ind w:firstLine="0"/>
        <w:rPr>
          <w:u w:val="single"/>
        </w:rPr>
      </w:pPr>
    </w:p>
    <w:p w14:paraId="15DECD12" w14:textId="70ECB105" w:rsidR="007E39CE" w:rsidRPr="000C679D" w:rsidRDefault="007E39CE" w:rsidP="007507EF">
      <w:pPr>
        <w:pStyle w:val="Default"/>
        <w:ind w:left="567" w:hanging="567"/>
        <w:jc w:val="both"/>
        <w:rPr>
          <w:color w:val="auto"/>
          <w:sz w:val="20"/>
          <w:szCs w:val="20"/>
        </w:rPr>
      </w:pPr>
      <w:r w:rsidRPr="000C679D">
        <w:rPr>
          <w:color w:val="auto"/>
          <w:sz w:val="20"/>
          <w:szCs w:val="20"/>
        </w:rPr>
        <w:t xml:space="preserve">Angelia, D., Adi, W., &amp; Adibrata, S., 2019. Keanekaragaman dan Kelimpahan </w:t>
      </w:r>
      <w:r w:rsidRPr="000C679D">
        <w:rPr>
          <w:color w:val="auto"/>
          <w:sz w:val="20"/>
          <w:szCs w:val="20"/>
        </w:rPr>
        <w:t xml:space="preserve">Makrozoobentos di Pantai Batu Belubang Bangka Tengah. </w:t>
      </w:r>
      <w:r w:rsidRPr="000C679D">
        <w:rPr>
          <w:i/>
          <w:color w:val="auto"/>
          <w:sz w:val="20"/>
          <w:szCs w:val="20"/>
        </w:rPr>
        <w:t>Jurnal Akuatik</w:t>
      </w:r>
      <w:r w:rsidRPr="000C679D">
        <w:rPr>
          <w:color w:val="auto"/>
          <w:sz w:val="20"/>
          <w:szCs w:val="20"/>
        </w:rPr>
        <w:t>, 13(1):68-78</w:t>
      </w:r>
      <w:r w:rsidR="002635C4" w:rsidRPr="000C679D">
        <w:rPr>
          <w:color w:val="auto"/>
          <w:sz w:val="20"/>
          <w:szCs w:val="20"/>
        </w:rPr>
        <w:t>.</w:t>
      </w:r>
    </w:p>
    <w:p w14:paraId="1F6DDB32" w14:textId="77777777" w:rsidR="007E39CE" w:rsidRPr="000C679D" w:rsidRDefault="007E39CE" w:rsidP="007507EF">
      <w:pPr>
        <w:autoSpaceDE w:val="0"/>
        <w:autoSpaceDN w:val="0"/>
        <w:adjustRightInd w:val="0"/>
        <w:ind w:left="567" w:hanging="567"/>
        <w:rPr>
          <w:rStyle w:val="markedcontent"/>
        </w:rPr>
      </w:pPr>
      <w:r w:rsidRPr="000C679D">
        <w:rPr>
          <w:rStyle w:val="markedcontent"/>
        </w:rPr>
        <w:t>Apriyani., Mulyadi, A., &amp; Nasution, S.</w:t>
      </w:r>
      <w:r w:rsidRPr="000C679D">
        <w:rPr>
          <w:rStyle w:val="markedcontent"/>
          <w:lang w:val="en-US"/>
        </w:rPr>
        <w:t>,</w:t>
      </w:r>
      <w:r w:rsidRPr="000C679D">
        <w:rPr>
          <w:rStyle w:val="markedcontent"/>
        </w:rPr>
        <w:t xml:space="preserve"> 2018. Struktur Komunitas Gastropoda Dan Bivalvia</w:t>
      </w:r>
      <w:r w:rsidRPr="000C679D">
        <w:t xml:space="preserve"> </w:t>
      </w:r>
      <w:r w:rsidRPr="000C679D">
        <w:rPr>
          <w:rStyle w:val="markedcontent"/>
        </w:rPr>
        <w:t>Di Kawasan Pesisir Kelurahan Terkul Kecamatan Rupat</w:t>
      </w:r>
      <w:r w:rsidRPr="000C679D">
        <w:t xml:space="preserve"> </w:t>
      </w:r>
      <w:r w:rsidRPr="000C679D">
        <w:rPr>
          <w:rStyle w:val="markedcontent"/>
        </w:rPr>
        <w:t>Kabupaten Bengkalis. 1-14.</w:t>
      </w:r>
    </w:p>
    <w:p w14:paraId="547ED4B8" w14:textId="77777777" w:rsidR="007E39CE" w:rsidRPr="000C679D" w:rsidRDefault="007E39CE" w:rsidP="007507EF">
      <w:pPr>
        <w:pStyle w:val="Default"/>
        <w:ind w:left="567" w:hanging="567"/>
        <w:jc w:val="both"/>
        <w:rPr>
          <w:color w:val="auto"/>
          <w:sz w:val="20"/>
          <w:szCs w:val="20"/>
        </w:rPr>
      </w:pPr>
      <w:r w:rsidRPr="000C679D">
        <w:rPr>
          <w:color w:val="auto"/>
          <w:sz w:val="20"/>
          <w:szCs w:val="20"/>
        </w:rPr>
        <w:t xml:space="preserve">Brower, J.E &amp; Zar, J.H., 1998. </w:t>
      </w:r>
      <w:r w:rsidRPr="000C679D">
        <w:rPr>
          <w:i/>
          <w:iCs/>
          <w:color w:val="auto"/>
          <w:sz w:val="20"/>
          <w:szCs w:val="20"/>
        </w:rPr>
        <w:t>Field and Laboratory Methods for General Ecology</w:t>
      </w:r>
      <w:r w:rsidRPr="000C679D">
        <w:rPr>
          <w:color w:val="auto"/>
          <w:sz w:val="20"/>
          <w:szCs w:val="20"/>
        </w:rPr>
        <w:t>. W. M. Brown Company Publ. Dubuque Lowa.</w:t>
      </w:r>
    </w:p>
    <w:p w14:paraId="20B38298" w14:textId="77777777" w:rsidR="007E39CE" w:rsidRPr="000C679D" w:rsidRDefault="007E39CE" w:rsidP="007507EF">
      <w:pPr>
        <w:pStyle w:val="Default"/>
        <w:ind w:left="567" w:hanging="567"/>
        <w:jc w:val="both"/>
        <w:rPr>
          <w:color w:val="auto"/>
          <w:sz w:val="20"/>
          <w:szCs w:val="20"/>
        </w:rPr>
      </w:pPr>
      <w:r w:rsidRPr="000C679D">
        <w:rPr>
          <w:color w:val="auto"/>
          <w:sz w:val="20"/>
          <w:szCs w:val="20"/>
        </w:rPr>
        <w:t xml:space="preserve">Dahuri, R., 2003. </w:t>
      </w:r>
      <w:r w:rsidRPr="000C679D">
        <w:rPr>
          <w:i/>
          <w:color w:val="auto"/>
          <w:sz w:val="20"/>
          <w:szCs w:val="20"/>
        </w:rPr>
        <w:t>Keanekaragaman Hayati Laut, Aset Pembangunan Berkelanjutan Indonesia</w:t>
      </w:r>
      <w:r w:rsidRPr="000C679D">
        <w:rPr>
          <w:color w:val="auto"/>
          <w:sz w:val="20"/>
          <w:szCs w:val="20"/>
        </w:rPr>
        <w:t>. Jakarta: PT. Gramedia Pustaka Umum.</w:t>
      </w:r>
    </w:p>
    <w:p w14:paraId="21A5BC57" w14:textId="11FCF3C9" w:rsidR="007E39CE" w:rsidRPr="000C679D" w:rsidRDefault="007E39CE" w:rsidP="007507EF">
      <w:pPr>
        <w:pStyle w:val="Default"/>
        <w:ind w:left="567" w:hanging="567"/>
        <w:jc w:val="both"/>
        <w:rPr>
          <w:color w:val="auto"/>
          <w:sz w:val="20"/>
          <w:szCs w:val="20"/>
        </w:rPr>
      </w:pPr>
      <w:r w:rsidRPr="000C679D">
        <w:rPr>
          <w:color w:val="auto"/>
          <w:sz w:val="20"/>
          <w:szCs w:val="20"/>
        </w:rPr>
        <w:t xml:space="preserve">Dharma, B., 2005. </w:t>
      </w:r>
      <w:r w:rsidRPr="000C679D">
        <w:rPr>
          <w:i/>
          <w:iCs/>
          <w:color w:val="auto"/>
          <w:sz w:val="20"/>
          <w:szCs w:val="20"/>
        </w:rPr>
        <w:t xml:space="preserve">Indonesian Shells </w:t>
      </w:r>
      <w:r w:rsidRPr="000C679D">
        <w:rPr>
          <w:color w:val="auto"/>
          <w:sz w:val="20"/>
          <w:szCs w:val="20"/>
        </w:rPr>
        <w:t>. Jakarta : Sarana Graha</w:t>
      </w:r>
    </w:p>
    <w:p w14:paraId="6E371524" w14:textId="302111B4" w:rsidR="007E39CE" w:rsidRPr="000C679D" w:rsidRDefault="007E39CE" w:rsidP="00074873">
      <w:pPr>
        <w:autoSpaceDE w:val="0"/>
        <w:autoSpaceDN w:val="0"/>
        <w:adjustRightInd w:val="0"/>
        <w:ind w:left="567" w:hanging="567"/>
        <w:rPr>
          <w:rStyle w:val="markedcontent"/>
        </w:rPr>
      </w:pPr>
      <w:r w:rsidRPr="000C679D">
        <w:rPr>
          <w:rStyle w:val="markedcontent"/>
        </w:rPr>
        <w:t>Erika,</w:t>
      </w:r>
      <w:r w:rsidRPr="000C679D">
        <w:rPr>
          <w:rStyle w:val="markedcontent"/>
          <w:lang w:val="en-US"/>
        </w:rPr>
        <w:t xml:space="preserve"> </w:t>
      </w:r>
      <w:r w:rsidRPr="000C679D">
        <w:rPr>
          <w:rStyle w:val="markedcontent"/>
        </w:rPr>
        <w:t>A., Akhrianti, I.,</w:t>
      </w:r>
      <w:r w:rsidRPr="000C679D">
        <w:rPr>
          <w:rStyle w:val="markedcontent"/>
          <w:lang w:val="en-US"/>
        </w:rPr>
        <w:t xml:space="preserve"> &amp;</w:t>
      </w:r>
      <w:r w:rsidRPr="000C679D">
        <w:rPr>
          <w:rStyle w:val="markedcontent"/>
        </w:rPr>
        <w:t xml:space="preserve"> Hudatwi, M.</w:t>
      </w:r>
      <w:r w:rsidRPr="000C679D">
        <w:rPr>
          <w:rStyle w:val="markedcontent"/>
          <w:lang w:val="en-US"/>
        </w:rPr>
        <w:t>,</w:t>
      </w:r>
      <w:r w:rsidRPr="000C679D">
        <w:rPr>
          <w:rStyle w:val="markedcontent"/>
        </w:rPr>
        <w:t xml:space="preserve"> 2022. Identifikasi Jenis Bivalvia Pada Ekosistem Mangrove</w:t>
      </w:r>
      <w:r w:rsidRPr="000C679D">
        <w:t xml:space="preserve"> </w:t>
      </w:r>
      <w:r w:rsidRPr="000C679D">
        <w:rPr>
          <w:rStyle w:val="markedcontent"/>
        </w:rPr>
        <w:t xml:space="preserve">Di Sekitar Perairan Kota Pangkalpinang. </w:t>
      </w:r>
      <w:r w:rsidRPr="000C679D">
        <w:rPr>
          <w:rStyle w:val="markedcontent"/>
          <w:i/>
        </w:rPr>
        <w:t>Journal of Marine Research</w:t>
      </w:r>
      <w:r w:rsidRPr="000C679D">
        <w:rPr>
          <w:rStyle w:val="markedcontent"/>
        </w:rPr>
        <w:t>, 11(4): 696-705</w:t>
      </w:r>
      <w:r w:rsidR="0094737B" w:rsidRPr="000C679D">
        <w:rPr>
          <w:rStyle w:val="markedcontent"/>
        </w:rPr>
        <w:t>.</w:t>
      </w:r>
    </w:p>
    <w:p w14:paraId="5233077A" w14:textId="4784B3C6" w:rsidR="007E39CE" w:rsidRPr="000C679D" w:rsidRDefault="007E39CE" w:rsidP="00074873">
      <w:pPr>
        <w:pStyle w:val="Default"/>
        <w:ind w:left="567" w:hanging="567"/>
        <w:jc w:val="both"/>
        <w:rPr>
          <w:rStyle w:val="markedcontent"/>
          <w:bCs/>
          <w:color w:val="auto"/>
          <w:sz w:val="20"/>
          <w:szCs w:val="20"/>
        </w:rPr>
      </w:pPr>
      <w:r w:rsidRPr="000C679D">
        <w:rPr>
          <w:color w:val="auto"/>
          <w:sz w:val="20"/>
          <w:szCs w:val="20"/>
        </w:rPr>
        <w:t>Istiqlal, B</w:t>
      </w:r>
      <w:r w:rsidR="00D85471" w:rsidRPr="000C679D">
        <w:rPr>
          <w:color w:val="auto"/>
          <w:sz w:val="20"/>
          <w:szCs w:val="20"/>
        </w:rPr>
        <w:t>.</w:t>
      </w:r>
      <w:r w:rsidRPr="000C679D">
        <w:rPr>
          <w:color w:val="auto"/>
          <w:sz w:val="20"/>
          <w:szCs w:val="20"/>
        </w:rPr>
        <w:t>A</w:t>
      </w:r>
      <w:r w:rsidR="00646C7D" w:rsidRPr="000C679D">
        <w:rPr>
          <w:color w:val="auto"/>
          <w:sz w:val="20"/>
          <w:szCs w:val="20"/>
        </w:rPr>
        <w:t>.</w:t>
      </w:r>
      <w:r w:rsidRPr="000C679D">
        <w:rPr>
          <w:color w:val="auto"/>
          <w:sz w:val="20"/>
          <w:szCs w:val="20"/>
        </w:rPr>
        <w:t>, Yusup, D</w:t>
      </w:r>
      <w:r w:rsidR="00D85471" w:rsidRPr="000C679D">
        <w:rPr>
          <w:color w:val="auto"/>
          <w:sz w:val="20"/>
          <w:szCs w:val="20"/>
        </w:rPr>
        <w:t>.</w:t>
      </w:r>
      <w:r w:rsidRPr="000C679D">
        <w:rPr>
          <w:color w:val="auto"/>
          <w:sz w:val="20"/>
          <w:szCs w:val="20"/>
        </w:rPr>
        <w:t>S., &amp; Suartini, N</w:t>
      </w:r>
      <w:r w:rsidR="00D85471" w:rsidRPr="000C679D">
        <w:rPr>
          <w:color w:val="auto"/>
          <w:sz w:val="20"/>
          <w:szCs w:val="20"/>
        </w:rPr>
        <w:t>.</w:t>
      </w:r>
      <w:r w:rsidRPr="000C679D">
        <w:rPr>
          <w:color w:val="auto"/>
          <w:sz w:val="20"/>
          <w:szCs w:val="20"/>
        </w:rPr>
        <w:t xml:space="preserve">M., 2014. Distribusi Horizontal Moluska di Kawasan Padang Lamun Pantai Merta Segara Sanur, Denpasar. </w:t>
      </w:r>
      <w:r w:rsidRPr="000C679D">
        <w:rPr>
          <w:i/>
          <w:iCs/>
          <w:color w:val="auto"/>
          <w:sz w:val="20"/>
          <w:szCs w:val="20"/>
        </w:rPr>
        <w:t xml:space="preserve">Jurnal Biologi </w:t>
      </w:r>
      <w:r w:rsidRPr="000C679D">
        <w:rPr>
          <w:color w:val="auto"/>
          <w:sz w:val="20"/>
          <w:szCs w:val="20"/>
        </w:rPr>
        <w:t>17(1):10-14</w:t>
      </w:r>
      <w:r w:rsidR="0094737B" w:rsidRPr="000C679D">
        <w:rPr>
          <w:color w:val="auto"/>
          <w:sz w:val="20"/>
          <w:szCs w:val="20"/>
        </w:rPr>
        <w:t>.</w:t>
      </w:r>
    </w:p>
    <w:p w14:paraId="0AB2C7D6" w14:textId="48F186A0" w:rsidR="007E39CE" w:rsidRPr="000C679D" w:rsidRDefault="007E39CE" w:rsidP="00074873">
      <w:pPr>
        <w:pStyle w:val="Default"/>
        <w:ind w:left="567" w:hanging="567"/>
        <w:jc w:val="both"/>
        <w:rPr>
          <w:rStyle w:val="markedcontent"/>
          <w:color w:val="auto"/>
          <w:sz w:val="20"/>
          <w:szCs w:val="20"/>
        </w:rPr>
      </w:pPr>
      <w:r w:rsidRPr="000C679D">
        <w:rPr>
          <w:rStyle w:val="markedcontent"/>
          <w:color w:val="auto"/>
          <w:sz w:val="20"/>
          <w:szCs w:val="20"/>
        </w:rPr>
        <w:t>Odum</w:t>
      </w:r>
      <w:r w:rsidR="00646C7D" w:rsidRPr="000C679D">
        <w:rPr>
          <w:rStyle w:val="markedcontent"/>
          <w:color w:val="auto"/>
          <w:sz w:val="20"/>
          <w:szCs w:val="20"/>
        </w:rPr>
        <w:t>,</w:t>
      </w:r>
      <w:r w:rsidRPr="000C679D">
        <w:rPr>
          <w:rStyle w:val="markedcontent"/>
          <w:color w:val="auto"/>
          <w:sz w:val="20"/>
          <w:szCs w:val="20"/>
        </w:rPr>
        <w:t xml:space="preserve"> E.P., 1993. </w:t>
      </w:r>
      <w:r w:rsidRPr="000C679D">
        <w:rPr>
          <w:rStyle w:val="markedcontent"/>
          <w:iCs/>
          <w:color w:val="auto"/>
          <w:sz w:val="20"/>
          <w:szCs w:val="20"/>
        </w:rPr>
        <w:t>Dasar-dasar Ekologi Edisi Ketiga</w:t>
      </w:r>
      <w:r w:rsidRPr="000C679D">
        <w:rPr>
          <w:rStyle w:val="markedcontent"/>
          <w:i/>
          <w:color w:val="auto"/>
          <w:sz w:val="20"/>
          <w:szCs w:val="20"/>
        </w:rPr>
        <w:t>. Diterjemahkan dari Fundamental of</w:t>
      </w:r>
      <w:r w:rsidR="0094737B" w:rsidRPr="000C679D">
        <w:rPr>
          <w:rStyle w:val="markedcontent"/>
          <w:i/>
          <w:color w:val="auto"/>
          <w:sz w:val="20"/>
          <w:szCs w:val="20"/>
        </w:rPr>
        <w:t xml:space="preserve"> </w:t>
      </w:r>
      <w:r w:rsidRPr="000C679D">
        <w:rPr>
          <w:rStyle w:val="markedcontent"/>
          <w:i/>
          <w:color w:val="auto"/>
          <w:sz w:val="20"/>
          <w:szCs w:val="20"/>
        </w:rPr>
        <w:t>Ecology oleh</w:t>
      </w:r>
      <w:r w:rsidR="0094737B" w:rsidRPr="000C679D">
        <w:rPr>
          <w:rStyle w:val="markedcontent"/>
          <w:i/>
          <w:color w:val="auto"/>
          <w:sz w:val="20"/>
          <w:szCs w:val="20"/>
        </w:rPr>
        <w:t xml:space="preserve"> </w:t>
      </w:r>
      <w:r w:rsidRPr="000C679D">
        <w:rPr>
          <w:rStyle w:val="markedcontent"/>
          <w:i/>
          <w:color w:val="auto"/>
          <w:sz w:val="20"/>
          <w:szCs w:val="20"/>
        </w:rPr>
        <w:t>T.</w:t>
      </w:r>
      <w:r w:rsidR="0094737B" w:rsidRPr="000C679D">
        <w:rPr>
          <w:rStyle w:val="markedcontent"/>
          <w:i/>
          <w:color w:val="auto"/>
          <w:sz w:val="20"/>
          <w:szCs w:val="20"/>
        </w:rPr>
        <w:t xml:space="preserve"> </w:t>
      </w:r>
      <w:r w:rsidRPr="000C679D">
        <w:rPr>
          <w:rStyle w:val="markedcontent"/>
          <w:i/>
          <w:color w:val="auto"/>
          <w:sz w:val="20"/>
          <w:szCs w:val="20"/>
        </w:rPr>
        <w:t>Samingan</w:t>
      </w:r>
      <w:r w:rsidRPr="000C679D">
        <w:rPr>
          <w:rStyle w:val="markedcontent"/>
          <w:color w:val="auto"/>
          <w:sz w:val="20"/>
          <w:szCs w:val="20"/>
        </w:rPr>
        <w:t>. Yogyakarta: Gadjah Mada University Press.</w:t>
      </w:r>
    </w:p>
    <w:p w14:paraId="07A92188" w14:textId="2FBED69D" w:rsidR="007E39CE" w:rsidRPr="000C679D" w:rsidRDefault="007E39CE" w:rsidP="00074873">
      <w:pPr>
        <w:pStyle w:val="Default"/>
        <w:ind w:left="567" w:hanging="567"/>
        <w:jc w:val="both"/>
        <w:rPr>
          <w:color w:val="auto"/>
          <w:sz w:val="20"/>
          <w:szCs w:val="20"/>
        </w:rPr>
      </w:pPr>
      <w:r w:rsidRPr="000C679D">
        <w:rPr>
          <w:color w:val="auto"/>
          <w:sz w:val="20"/>
          <w:szCs w:val="20"/>
        </w:rPr>
        <w:t xml:space="preserve">Pakaya, F., </w:t>
      </w:r>
      <w:r w:rsidRPr="000C679D">
        <w:rPr>
          <w:bCs/>
          <w:iCs/>
          <w:color w:val="auto"/>
          <w:sz w:val="20"/>
          <w:szCs w:val="20"/>
        </w:rPr>
        <w:t>O</w:t>
      </w:r>
      <w:r w:rsidRPr="000C679D">
        <w:rPr>
          <w:color w:val="auto"/>
          <w:sz w:val="20"/>
          <w:szCs w:val="20"/>
        </w:rPr>
        <w:t>lii, A</w:t>
      </w:r>
      <w:r w:rsidR="0094737B" w:rsidRPr="000C679D">
        <w:rPr>
          <w:color w:val="auto"/>
          <w:sz w:val="20"/>
          <w:szCs w:val="20"/>
        </w:rPr>
        <w:t>.</w:t>
      </w:r>
      <w:r w:rsidRPr="000C679D">
        <w:rPr>
          <w:color w:val="auto"/>
          <w:sz w:val="20"/>
          <w:szCs w:val="20"/>
        </w:rPr>
        <w:t>H., &amp; Panig</w:t>
      </w:r>
      <w:r w:rsidRPr="000C679D">
        <w:rPr>
          <w:bCs/>
          <w:iCs/>
          <w:color w:val="auto"/>
          <w:sz w:val="20"/>
          <w:szCs w:val="20"/>
        </w:rPr>
        <w:t>o</w:t>
      </w:r>
      <w:r w:rsidRPr="000C679D">
        <w:rPr>
          <w:color w:val="auto"/>
          <w:sz w:val="20"/>
          <w:szCs w:val="20"/>
        </w:rPr>
        <w:t>r</w:t>
      </w:r>
      <w:r w:rsidRPr="000C679D">
        <w:rPr>
          <w:bCs/>
          <w:iCs/>
          <w:color w:val="auto"/>
          <w:sz w:val="20"/>
          <w:szCs w:val="20"/>
        </w:rPr>
        <w:t>o</w:t>
      </w:r>
      <w:r w:rsidRPr="000C679D">
        <w:rPr>
          <w:color w:val="auto"/>
          <w:sz w:val="20"/>
          <w:szCs w:val="20"/>
        </w:rPr>
        <w:t>, C., 2017. Keanekaragaman dan Kelimpahan Bivalvia Pada Ek</w:t>
      </w:r>
      <w:r w:rsidRPr="000C679D">
        <w:rPr>
          <w:bCs/>
          <w:iCs/>
          <w:color w:val="auto"/>
          <w:sz w:val="20"/>
          <w:szCs w:val="20"/>
        </w:rPr>
        <w:t xml:space="preserve">osistem Mangrove di Desa Mananggu Kecamatan Mananggu Kabupaten Boalemo. </w:t>
      </w:r>
      <w:r w:rsidRPr="000C679D">
        <w:rPr>
          <w:bCs/>
          <w:i/>
          <w:iCs/>
          <w:color w:val="auto"/>
          <w:sz w:val="20"/>
          <w:szCs w:val="20"/>
        </w:rPr>
        <w:t>Jurnal Ilmiah Perikanan dan Kelautan</w:t>
      </w:r>
      <w:r w:rsidRPr="000C679D">
        <w:rPr>
          <w:bCs/>
          <w:iCs/>
          <w:color w:val="auto"/>
          <w:sz w:val="20"/>
          <w:szCs w:val="20"/>
        </w:rPr>
        <w:t>, 5(1):31-34</w:t>
      </w:r>
      <w:r w:rsidR="0094737B" w:rsidRPr="000C679D">
        <w:rPr>
          <w:bCs/>
          <w:iCs/>
          <w:color w:val="auto"/>
          <w:sz w:val="20"/>
          <w:szCs w:val="20"/>
        </w:rPr>
        <w:t>.</w:t>
      </w:r>
    </w:p>
    <w:p w14:paraId="7E780823" w14:textId="071E0D44" w:rsidR="007E39CE" w:rsidRPr="000C679D" w:rsidRDefault="007E39CE" w:rsidP="007E39CE">
      <w:pPr>
        <w:autoSpaceDE w:val="0"/>
        <w:autoSpaceDN w:val="0"/>
        <w:adjustRightInd w:val="0"/>
        <w:ind w:left="567" w:hanging="567"/>
      </w:pPr>
      <w:r w:rsidRPr="000C679D">
        <w:t>Piranto, D., Riyantini, I.M., Kurnia, U.A., &amp; Prihadi, J.D.</w:t>
      </w:r>
      <w:r w:rsidR="0094737B" w:rsidRPr="000C679D">
        <w:t xml:space="preserve">, </w:t>
      </w:r>
      <w:r w:rsidRPr="000C679D">
        <w:t xml:space="preserve">2019. Karakteristik Sedimen Dan Pengaruhnya Terhadap Kelimpahan Gastropoda Pada Ekosistem Mangrove Di Pulau Pramuka. </w:t>
      </w:r>
      <w:r w:rsidRPr="000C679D">
        <w:rPr>
          <w:i/>
          <w:iCs/>
        </w:rPr>
        <w:t>Jurnal Perikanan dan Kelautan</w:t>
      </w:r>
      <w:r w:rsidRPr="000C679D">
        <w:t>, 9(1): 20-28.</w:t>
      </w:r>
    </w:p>
    <w:p w14:paraId="5DDD2D96" w14:textId="26EFA772" w:rsidR="007E39CE" w:rsidRPr="000C679D" w:rsidRDefault="007E39CE" w:rsidP="00074873">
      <w:pPr>
        <w:pStyle w:val="Default"/>
        <w:ind w:left="567" w:hanging="567"/>
        <w:jc w:val="both"/>
        <w:rPr>
          <w:i/>
          <w:iCs/>
          <w:color w:val="auto"/>
          <w:sz w:val="20"/>
          <w:szCs w:val="20"/>
        </w:rPr>
      </w:pPr>
      <w:r w:rsidRPr="000C679D">
        <w:rPr>
          <w:bCs/>
          <w:color w:val="auto"/>
          <w:sz w:val="20"/>
          <w:szCs w:val="20"/>
        </w:rPr>
        <w:t xml:space="preserve">Putri, N., Afriyansyah, B., &amp; </w:t>
      </w:r>
      <w:r w:rsidRPr="000C679D">
        <w:rPr>
          <w:color w:val="auto"/>
          <w:sz w:val="20"/>
          <w:szCs w:val="20"/>
        </w:rPr>
        <w:t xml:space="preserve">Marwoto, R.M., 2021. </w:t>
      </w:r>
      <w:r w:rsidRPr="000C679D">
        <w:rPr>
          <w:bCs/>
          <w:color w:val="auto"/>
          <w:sz w:val="20"/>
          <w:szCs w:val="20"/>
        </w:rPr>
        <w:t xml:space="preserve">Kepadatan </w:t>
      </w:r>
      <w:r w:rsidRPr="000C679D">
        <w:rPr>
          <w:color w:val="auto"/>
          <w:sz w:val="20"/>
          <w:szCs w:val="20"/>
        </w:rPr>
        <w:t xml:space="preserve">Bivalvia </w:t>
      </w:r>
      <w:r w:rsidRPr="000C679D">
        <w:rPr>
          <w:bCs/>
          <w:color w:val="auto"/>
          <w:sz w:val="20"/>
          <w:szCs w:val="20"/>
        </w:rPr>
        <w:t xml:space="preserve">di Kawasan Estuaria Mangrove Perpat dan Bunting Belinyu, Bangka. </w:t>
      </w:r>
      <w:r w:rsidRPr="000C679D">
        <w:rPr>
          <w:bCs/>
          <w:i/>
          <w:iCs/>
          <w:color w:val="auto"/>
          <w:sz w:val="20"/>
          <w:szCs w:val="20"/>
        </w:rPr>
        <w:t xml:space="preserve">Jurnal Kelautan Tropis, </w:t>
      </w:r>
      <w:r w:rsidRPr="000C679D">
        <w:rPr>
          <w:iCs/>
          <w:color w:val="auto"/>
          <w:sz w:val="20"/>
          <w:szCs w:val="20"/>
        </w:rPr>
        <w:t>24(1):123-132</w:t>
      </w:r>
      <w:r w:rsidR="0094737B" w:rsidRPr="000C679D">
        <w:rPr>
          <w:iCs/>
          <w:color w:val="auto"/>
          <w:sz w:val="20"/>
          <w:szCs w:val="20"/>
        </w:rPr>
        <w:t>.</w:t>
      </w:r>
    </w:p>
    <w:p w14:paraId="092AAB89" w14:textId="77777777" w:rsidR="007E39CE" w:rsidRPr="000C679D" w:rsidRDefault="007E39CE" w:rsidP="00074873">
      <w:pPr>
        <w:pStyle w:val="Default"/>
        <w:ind w:left="567" w:hanging="567"/>
        <w:jc w:val="both"/>
        <w:rPr>
          <w:rStyle w:val="markedcontent"/>
          <w:color w:val="auto"/>
          <w:sz w:val="20"/>
          <w:szCs w:val="20"/>
        </w:rPr>
      </w:pPr>
      <w:r w:rsidRPr="000C679D">
        <w:rPr>
          <w:color w:val="auto"/>
          <w:sz w:val="20"/>
          <w:szCs w:val="20"/>
        </w:rPr>
        <w:t>Risawati, D., 2012. Struktur Komunitas Moluska (Gastropoda dan Bivalvia) Serta Asosiasinya Terhadap Ekosistem Mangrove di Kawasan Muara Sungai Bengawan Solo, Ujung Pangkah, Gresik, Jawa Timur. Program Studi Ilmu Kelautan. Fakultas Perikanan dan Ilmu Kelautan. Institut Pertanian Bogor. Bogor. Tidak Dipublikasikan.</w:t>
      </w:r>
    </w:p>
    <w:p w14:paraId="45036AA8" w14:textId="380FD42E" w:rsidR="007E39CE" w:rsidRPr="000C679D" w:rsidRDefault="007E39CE" w:rsidP="00074873">
      <w:pPr>
        <w:pStyle w:val="Default"/>
        <w:ind w:left="567" w:hanging="567"/>
        <w:jc w:val="both"/>
        <w:rPr>
          <w:color w:val="auto"/>
          <w:sz w:val="20"/>
          <w:szCs w:val="20"/>
        </w:rPr>
      </w:pPr>
      <w:r w:rsidRPr="000C679D">
        <w:rPr>
          <w:rStyle w:val="markedcontent"/>
          <w:color w:val="auto"/>
          <w:sz w:val="20"/>
          <w:szCs w:val="20"/>
        </w:rPr>
        <w:lastRenderedPageBreak/>
        <w:t xml:space="preserve">Salma, M., Syukria., &amp; Yuliastuti., 2021. </w:t>
      </w:r>
      <w:r w:rsidRPr="000C679D">
        <w:rPr>
          <w:color w:val="auto"/>
          <w:sz w:val="20"/>
          <w:szCs w:val="20"/>
        </w:rPr>
        <w:t xml:space="preserve">Keanekaragaman Jenis Benthos Di Perairan Wisata Alam Iboih Kota Sabang. </w:t>
      </w:r>
      <w:r w:rsidRPr="000C679D">
        <w:rPr>
          <w:i/>
          <w:color w:val="auto"/>
          <w:sz w:val="20"/>
          <w:szCs w:val="20"/>
        </w:rPr>
        <w:t>Prosiding Seminar Nasional Biotik</w:t>
      </w:r>
      <w:r w:rsidRPr="000C679D">
        <w:rPr>
          <w:color w:val="auto"/>
          <w:sz w:val="20"/>
          <w:szCs w:val="20"/>
        </w:rPr>
        <w:t>,128-131</w:t>
      </w:r>
      <w:r w:rsidR="009D619B" w:rsidRPr="000C679D">
        <w:rPr>
          <w:color w:val="auto"/>
          <w:sz w:val="20"/>
          <w:szCs w:val="20"/>
        </w:rPr>
        <w:t>.</w:t>
      </w:r>
    </w:p>
    <w:p w14:paraId="2F1F783D" w14:textId="77777777" w:rsidR="007E39CE" w:rsidRPr="000C679D" w:rsidRDefault="007E39CE" w:rsidP="00074873">
      <w:pPr>
        <w:pStyle w:val="Default"/>
        <w:ind w:left="567" w:hanging="567"/>
        <w:jc w:val="both"/>
        <w:rPr>
          <w:color w:val="auto"/>
          <w:sz w:val="20"/>
          <w:szCs w:val="20"/>
        </w:rPr>
      </w:pPr>
      <w:r w:rsidRPr="000C679D">
        <w:rPr>
          <w:color w:val="auto"/>
          <w:sz w:val="20"/>
          <w:szCs w:val="20"/>
        </w:rPr>
        <w:t xml:space="preserve">Solanki, D., Kanejiya, J., &amp; Gohil, B., 2017. Ecological status of </w:t>
      </w:r>
      <w:r w:rsidRPr="000C679D">
        <w:rPr>
          <w:i/>
          <w:iCs/>
          <w:color w:val="auto"/>
          <w:sz w:val="20"/>
          <w:szCs w:val="20"/>
        </w:rPr>
        <w:t xml:space="preserve">Pirenella cingulata </w:t>
      </w:r>
      <w:r w:rsidRPr="000C679D">
        <w:rPr>
          <w:color w:val="auto"/>
          <w:sz w:val="20"/>
          <w:szCs w:val="20"/>
        </w:rPr>
        <w:t xml:space="preserve">(Gmelin, 1791) (Gastropod: Potamididae) in mangrove habitat of Ghogha Coast, Gulf Of Khambhat, India. </w:t>
      </w:r>
      <w:r w:rsidRPr="000C679D">
        <w:rPr>
          <w:i/>
          <w:color w:val="auto"/>
          <w:sz w:val="20"/>
          <w:szCs w:val="20"/>
        </w:rPr>
        <w:t>Cibtech J Zool</w:t>
      </w:r>
      <w:r w:rsidRPr="000C679D">
        <w:rPr>
          <w:color w:val="auto"/>
          <w:sz w:val="20"/>
          <w:szCs w:val="20"/>
        </w:rPr>
        <w:t>, 6 (2): 10-16.</w:t>
      </w:r>
    </w:p>
    <w:p w14:paraId="65548164" w14:textId="02543E4A" w:rsidR="007E39CE" w:rsidRPr="000C679D" w:rsidRDefault="007E39CE" w:rsidP="00074873">
      <w:pPr>
        <w:pStyle w:val="Default"/>
        <w:ind w:left="567" w:hanging="567"/>
        <w:jc w:val="both"/>
        <w:rPr>
          <w:iCs/>
          <w:color w:val="auto"/>
          <w:sz w:val="20"/>
          <w:szCs w:val="20"/>
        </w:rPr>
      </w:pPr>
      <w:r w:rsidRPr="000C679D">
        <w:rPr>
          <w:bCs/>
          <w:color w:val="auto"/>
          <w:sz w:val="20"/>
          <w:szCs w:val="20"/>
        </w:rPr>
        <w:t>Supratman</w:t>
      </w:r>
      <w:r w:rsidR="00AE6A0D" w:rsidRPr="000C679D">
        <w:rPr>
          <w:bCs/>
          <w:color w:val="auto"/>
          <w:sz w:val="20"/>
          <w:szCs w:val="20"/>
        </w:rPr>
        <w:t>,</w:t>
      </w:r>
      <w:r w:rsidRPr="000C679D">
        <w:rPr>
          <w:bCs/>
          <w:color w:val="auto"/>
          <w:sz w:val="20"/>
          <w:szCs w:val="20"/>
        </w:rPr>
        <w:t xml:space="preserve"> O., Farhaby</w:t>
      </w:r>
      <w:r w:rsidR="00AE6A0D" w:rsidRPr="000C679D">
        <w:rPr>
          <w:bCs/>
          <w:color w:val="auto"/>
          <w:sz w:val="20"/>
          <w:szCs w:val="20"/>
        </w:rPr>
        <w:t>,</w:t>
      </w:r>
      <w:r w:rsidRPr="000C679D">
        <w:rPr>
          <w:bCs/>
          <w:color w:val="auto"/>
          <w:sz w:val="20"/>
          <w:szCs w:val="20"/>
        </w:rPr>
        <w:t xml:space="preserve"> A</w:t>
      </w:r>
      <w:r w:rsidR="00AE6A0D" w:rsidRPr="000C679D">
        <w:rPr>
          <w:bCs/>
          <w:color w:val="auto"/>
          <w:sz w:val="20"/>
          <w:szCs w:val="20"/>
        </w:rPr>
        <w:t>.</w:t>
      </w:r>
      <w:r w:rsidRPr="000C679D">
        <w:rPr>
          <w:bCs/>
          <w:color w:val="auto"/>
          <w:sz w:val="20"/>
          <w:szCs w:val="20"/>
        </w:rPr>
        <w:t>M., Ferizal J.</w:t>
      </w:r>
      <w:r w:rsidR="009D619B" w:rsidRPr="000C679D">
        <w:rPr>
          <w:bCs/>
          <w:color w:val="auto"/>
          <w:sz w:val="20"/>
          <w:szCs w:val="20"/>
        </w:rPr>
        <w:t>,</w:t>
      </w:r>
      <w:r w:rsidRPr="000C679D">
        <w:rPr>
          <w:bCs/>
          <w:color w:val="auto"/>
          <w:sz w:val="20"/>
          <w:szCs w:val="20"/>
        </w:rPr>
        <w:t xml:space="preserve"> 2018. Kelimpahan dan Keanekaragaman Gastr</w:t>
      </w:r>
      <w:r w:rsidRPr="000C679D">
        <w:rPr>
          <w:bCs/>
          <w:iCs/>
          <w:color w:val="auto"/>
          <w:sz w:val="20"/>
          <w:szCs w:val="20"/>
        </w:rPr>
        <w:t>o</w:t>
      </w:r>
      <w:r w:rsidRPr="000C679D">
        <w:rPr>
          <w:bCs/>
          <w:color w:val="auto"/>
          <w:sz w:val="20"/>
          <w:szCs w:val="20"/>
        </w:rPr>
        <w:t>p</w:t>
      </w:r>
      <w:r w:rsidRPr="000C679D">
        <w:rPr>
          <w:bCs/>
          <w:iCs/>
          <w:color w:val="auto"/>
          <w:sz w:val="20"/>
          <w:szCs w:val="20"/>
        </w:rPr>
        <w:t>o</w:t>
      </w:r>
      <w:r w:rsidRPr="000C679D">
        <w:rPr>
          <w:bCs/>
          <w:color w:val="auto"/>
          <w:sz w:val="20"/>
          <w:szCs w:val="20"/>
        </w:rPr>
        <w:t>da pada Z</w:t>
      </w:r>
      <w:r w:rsidRPr="000C679D">
        <w:rPr>
          <w:bCs/>
          <w:iCs/>
          <w:color w:val="auto"/>
          <w:sz w:val="20"/>
          <w:szCs w:val="20"/>
        </w:rPr>
        <w:t>o</w:t>
      </w:r>
      <w:r w:rsidRPr="000C679D">
        <w:rPr>
          <w:bCs/>
          <w:color w:val="auto"/>
          <w:sz w:val="20"/>
          <w:szCs w:val="20"/>
        </w:rPr>
        <w:t xml:space="preserve">na Intertidal di Pulau Bangka Bagian Timur. </w:t>
      </w:r>
      <w:r w:rsidRPr="000C679D">
        <w:rPr>
          <w:i/>
          <w:iCs/>
          <w:color w:val="auto"/>
          <w:sz w:val="20"/>
          <w:szCs w:val="20"/>
        </w:rPr>
        <w:t xml:space="preserve">Jurnal Enggano, </w:t>
      </w:r>
      <w:r w:rsidRPr="000C679D">
        <w:rPr>
          <w:iCs/>
          <w:color w:val="auto"/>
          <w:sz w:val="20"/>
          <w:szCs w:val="20"/>
        </w:rPr>
        <w:t>3(1): 10-21.</w:t>
      </w:r>
    </w:p>
    <w:p w14:paraId="75F4D33C" w14:textId="6A4DA7D3" w:rsidR="007E39CE" w:rsidRPr="000C679D" w:rsidRDefault="007E39CE" w:rsidP="00074873">
      <w:pPr>
        <w:pStyle w:val="Default"/>
        <w:ind w:left="567" w:hanging="567"/>
        <w:jc w:val="both"/>
        <w:rPr>
          <w:rStyle w:val="markedcontent"/>
          <w:color w:val="auto"/>
          <w:sz w:val="20"/>
          <w:szCs w:val="20"/>
        </w:rPr>
      </w:pPr>
      <w:r w:rsidRPr="000C679D">
        <w:rPr>
          <w:rStyle w:val="markedcontent"/>
          <w:color w:val="auto"/>
          <w:sz w:val="20"/>
          <w:szCs w:val="20"/>
        </w:rPr>
        <w:t>Sutrisna, A.</w:t>
      </w:r>
      <w:r w:rsidR="009B06DE" w:rsidRPr="000C679D">
        <w:rPr>
          <w:rStyle w:val="markedcontent"/>
          <w:color w:val="auto"/>
          <w:sz w:val="20"/>
          <w:szCs w:val="20"/>
        </w:rPr>
        <w:t>,</w:t>
      </w:r>
      <w:r w:rsidRPr="000C679D">
        <w:rPr>
          <w:rStyle w:val="markedcontent"/>
          <w:color w:val="auto"/>
          <w:sz w:val="20"/>
          <w:szCs w:val="20"/>
        </w:rPr>
        <w:t xml:space="preserve"> 2018. Keanekaragaman Moluska (Gastropoda Dan Bivalvia)</w:t>
      </w:r>
      <w:r w:rsidRPr="000C679D">
        <w:rPr>
          <w:color w:val="auto"/>
          <w:sz w:val="20"/>
          <w:szCs w:val="20"/>
        </w:rPr>
        <w:t xml:space="preserve"> </w:t>
      </w:r>
      <w:r w:rsidRPr="000C679D">
        <w:rPr>
          <w:rStyle w:val="markedcontent"/>
          <w:color w:val="auto"/>
          <w:sz w:val="20"/>
          <w:szCs w:val="20"/>
        </w:rPr>
        <w:t>Di Ekosistem Lamun Desa Tukak</w:t>
      </w:r>
      <w:r w:rsidRPr="000C679D">
        <w:rPr>
          <w:color w:val="auto"/>
          <w:sz w:val="20"/>
          <w:szCs w:val="20"/>
        </w:rPr>
        <w:t xml:space="preserve"> </w:t>
      </w:r>
      <w:r w:rsidRPr="000C679D">
        <w:rPr>
          <w:rStyle w:val="markedcontent"/>
          <w:color w:val="auto"/>
          <w:sz w:val="20"/>
          <w:szCs w:val="20"/>
        </w:rPr>
        <w:t xml:space="preserve">Kabupaten Bangka Selatan. Skripsi. Fakultas Pertanian, </w:t>
      </w:r>
      <w:r w:rsidRPr="000C679D">
        <w:rPr>
          <w:rStyle w:val="markedcontent"/>
          <w:color w:val="auto"/>
          <w:sz w:val="20"/>
          <w:szCs w:val="20"/>
        </w:rPr>
        <w:t xml:space="preserve">Perikanan, dan Biologi. Universitas Bangka Belitung. </w:t>
      </w:r>
      <w:r w:rsidRPr="000C679D">
        <w:rPr>
          <w:color w:val="auto"/>
          <w:sz w:val="20"/>
          <w:szCs w:val="20"/>
        </w:rPr>
        <w:t>Tidak Dipublikasikan.</w:t>
      </w:r>
    </w:p>
    <w:p w14:paraId="4C5892F1" w14:textId="5DCD75AB" w:rsidR="007E39CE" w:rsidRPr="000C679D" w:rsidRDefault="007E39CE" w:rsidP="00FF1FC2">
      <w:pPr>
        <w:autoSpaceDE w:val="0"/>
        <w:autoSpaceDN w:val="0"/>
        <w:adjustRightInd w:val="0"/>
        <w:spacing w:line="252" w:lineRule="auto"/>
        <w:ind w:left="567" w:hanging="567"/>
        <w:rPr>
          <w:bCs/>
          <w:lang w:val="en-US"/>
        </w:rPr>
      </w:pPr>
      <w:r w:rsidRPr="000C679D">
        <w:rPr>
          <w:bCs/>
        </w:rPr>
        <w:t xml:space="preserve">Tanjung, L., Suwondo., </w:t>
      </w:r>
      <w:r w:rsidRPr="000C679D">
        <w:rPr>
          <w:bCs/>
          <w:lang w:val="en-US"/>
        </w:rPr>
        <w:t xml:space="preserve">&amp; </w:t>
      </w:r>
      <w:r w:rsidRPr="000C679D">
        <w:rPr>
          <w:bCs/>
        </w:rPr>
        <w:t xml:space="preserve">Febrita E., 2012. </w:t>
      </w:r>
      <w:r w:rsidRPr="000C679D">
        <w:rPr>
          <w:bCs/>
          <w:iCs/>
        </w:rPr>
        <w:t>Kepadatan dan Distribusi Gastropoda pada Mangrove di Pantai Cermin Kecamatan Serdang Bedagai Provinsi Sumatera Utara.</w:t>
      </w:r>
      <w:r w:rsidRPr="000C679D">
        <w:rPr>
          <w:bCs/>
          <w:i/>
          <w:iCs/>
        </w:rPr>
        <w:t xml:space="preserve"> </w:t>
      </w:r>
      <w:r w:rsidRPr="000C679D">
        <w:rPr>
          <w:bCs/>
          <w:i/>
        </w:rPr>
        <w:t>Program Studi Pendidikan Biologi Fakultas Keguruan dan Ilmu Pendidikan Universitas Riau</w:t>
      </w:r>
      <w:r w:rsidRPr="000C679D">
        <w:rPr>
          <w:bCs/>
        </w:rPr>
        <w:t>. Riau.</w:t>
      </w:r>
      <w:r w:rsidRPr="000C679D">
        <w:rPr>
          <w:bCs/>
          <w:lang w:val="en-US"/>
        </w:rPr>
        <w:t xml:space="preserve"> </w:t>
      </w:r>
      <w:r w:rsidRPr="000C679D">
        <w:t>Tidak Dipublikasikan</w:t>
      </w:r>
      <w:r w:rsidR="007A5F83" w:rsidRPr="000C679D">
        <w:t>.</w:t>
      </w:r>
    </w:p>
    <w:p w14:paraId="7D0A01FC" w14:textId="281F8ED9" w:rsidR="007E39CE" w:rsidRPr="000C679D" w:rsidRDefault="007E39CE" w:rsidP="00FF1FC2">
      <w:pPr>
        <w:pStyle w:val="Default"/>
        <w:spacing w:line="252" w:lineRule="auto"/>
        <w:ind w:left="567" w:hanging="567"/>
        <w:jc w:val="both"/>
        <w:rPr>
          <w:color w:val="auto"/>
          <w:sz w:val="20"/>
          <w:szCs w:val="20"/>
        </w:rPr>
      </w:pPr>
      <w:r w:rsidRPr="000C679D">
        <w:rPr>
          <w:color w:val="auto"/>
          <w:sz w:val="20"/>
          <w:szCs w:val="20"/>
        </w:rPr>
        <w:t>Tritama</w:t>
      </w:r>
      <w:r w:rsidR="007F4320" w:rsidRPr="000C679D">
        <w:rPr>
          <w:color w:val="auto"/>
          <w:sz w:val="20"/>
          <w:szCs w:val="20"/>
        </w:rPr>
        <w:t>, R.</w:t>
      </w:r>
      <w:r w:rsidRPr="000C679D">
        <w:rPr>
          <w:color w:val="auto"/>
          <w:sz w:val="20"/>
          <w:szCs w:val="20"/>
        </w:rPr>
        <w:t>, Akhrianti</w:t>
      </w:r>
      <w:r w:rsidR="00383FAD" w:rsidRPr="000C679D">
        <w:rPr>
          <w:color w:val="auto"/>
          <w:sz w:val="20"/>
          <w:szCs w:val="20"/>
        </w:rPr>
        <w:t>,</w:t>
      </w:r>
      <w:r w:rsidRPr="000C679D">
        <w:rPr>
          <w:color w:val="auto"/>
          <w:sz w:val="20"/>
          <w:szCs w:val="20"/>
        </w:rPr>
        <w:t xml:space="preserve"> I.</w:t>
      </w:r>
      <w:r w:rsidR="007F4320" w:rsidRPr="000C679D">
        <w:rPr>
          <w:color w:val="auto"/>
          <w:sz w:val="20"/>
          <w:szCs w:val="20"/>
        </w:rPr>
        <w:t>, Hudatwi, M.</w:t>
      </w:r>
      <w:r w:rsidR="00383FAD" w:rsidRPr="000C679D">
        <w:rPr>
          <w:color w:val="auto"/>
          <w:sz w:val="20"/>
          <w:szCs w:val="20"/>
        </w:rPr>
        <w:t>,</w:t>
      </w:r>
      <w:r w:rsidRPr="000C679D">
        <w:rPr>
          <w:color w:val="auto"/>
          <w:sz w:val="20"/>
          <w:szCs w:val="20"/>
        </w:rPr>
        <w:t xml:space="preserve"> 2022. </w:t>
      </w:r>
      <w:r w:rsidRPr="000C679D">
        <w:rPr>
          <w:bCs/>
          <w:color w:val="auto"/>
          <w:sz w:val="20"/>
          <w:szCs w:val="20"/>
        </w:rPr>
        <w:t>Studi Keanekaragaman Bivalvia pada Z</w:t>
      </w:r>
      <w:r w:rsidRPr="000C679D">
        <w:rPr>
          <w:color w:val="auto"/>
          <w:sz w:val="20"/>
          <w:szCs w:val="20"/>
        </w:rPr>
        <w:t>o</w:t>
      </w:r>
      <w:r w:rsidRPr="000C679D">
        <w:rPr>
          <w:bCs/>
          <w:color w:val="auto"/>
          <w:sz w:val="20"/>
          <w:szCs w:val="20"/>
        </w:rPr>
        <w:t>na Intertidal di Pantai K</w:t>
      </w:r>
      <w:r w:rsidRPr="000C679D">
        <w:rPr>
          <w:color w:val="auto"/>
          <w:sz w:val="20"/>
          <w:szCs w:val="20"/>
        </w:rPr>
        <w:t>o</w:t>
      </w:r>
      <w:r w:rsidRPr="000C679D">
        <w:rPr>
          <w:bCs/>
          <w:color w:val="auto"/>
          <w:sz w:val="20"/>
          <w:szCs w:val="20"/>
        </w:rPr>
        <w:t>ta Pangkalpinang</w:t>
      </w:r>
      <w:r w:rsidRPr="000C679D">
        <w:rPr>
          <w:color w:val="auto"/>
          <w:sz w:val="20"/>
          <w:szCs w:val="20"/>
        </w:rPr>
        <w:t xml:space="preserve">. </w:t>
      </w:r>
      <w:r w:rsidRPr="000C679D">
        <w:rPr>
          <w:bCs/>
          <w:i/>
          <w:color w:val="auto"/>
          <w:sz w:val="20"/>
          <w:szCs w:val="20"/>
        </w:rPr>
        <w:t>Journal of Tropical Marine Science</w:t>
      </w:r>
      <w:r w:rsidRPr="000C679D">
        <w:rPr>
          <w:color w:val="auto"/>
          <w:sz w:val="20"/>
          <w:szCs w:val="20"/>
        </w:rPr>
        <w:t>, 5(1):55-62.</w:t>
      </w:r>
      <w:r w:rsidR="005C4DC6" w:rsidRPr="000C679D">
        <w:rPr>
          <w:color w:val="auto"/>
          <w:sz w:val="20"/>
          <w:szCs w:val="20"/>
        </w:rPr>
        <w:t xml:space="preserve"> DOI: </w:t>
      </w:r>
      <w:hyperlink r:id="rId24" w:history="1">
        <w:r w:rsidR="005C4DC6" w:rsidRPr="000C679D">
          <w:rPr>
            <w:rStyle w:val="Hyperlink"/>
            <w:color w:val="auto"/>
            <w:sz w:val="20"/>
            <w:szCs w:val="20"/>
            <w:u w:val="none"/>
            <w:shd w:val="clear" w:color="auto" w:fill="FFFFFF"/>
          </w:rPr>
          <w:t>10.33019/jour.trop.mar.sci.v5i1.2585</w:t>
        </w:r>
      </w:hyperlink>
      <w:r w:rsidR="005C4DC6" w:rsidRPr="000C679D">
        <w:rPr>
          <w:color w:val="auto"/>
          <w:sz w:val="20"/>
          <w:szCs w:val="20"/>
        </w:rPr>
        <w:t>.</w:t>
      </w:r>
    </w:p>
    <w:p w14:paraId="03FB29F8" w14:textId="5B0917CC" w:rsidR="007E39CE" w:rsidRPr="000C679D" w:rsidRDefault="007E39CE" w:rsidP="00FF1FC2">
      <w:pPr>
        <w:autoSpaceDE w:val="0"/>
        <w:autoSpaceDN w:val="0"/>
        <w:adjustRightInd w:val="0"/>
        <w:spacing w:line="252" w:lineRule="auto"/>
        <w:ind w:left="567" w:hanging="567"/>
        <w:rPr>
          <w:rStyle w:val="Hyperlink"/>
          <w:color w:val="auto"/>
          <w:u w:val="none"/>
        </w:rPr>
      </w:pPr>
      <w:r w:rsidRPr="000C679D">
        <w:t>WoRMS (</w:t>
      </w:r>
      <w:r w:rsidRPr="000C679D">
        <w:rPr>
          <w:i/>
        </w:rPr>
        <w:t>World Register of Marine Sciences</w:t>
      </w:r>
      <w:r w:rsidRPr="000C679D">
        <w:t xml:space="preserve">). 2022. </w:t>
      </w:r>
      <w:r w:rsidRPr="000C679D">
        <w:rPr>
          <w:i/>
        </w:rPr>
        <w:t>Accessed</w:t>
      </w:r>
      <w:r w:rsidRPr="000C679D">
        <w:t xml:space="preserve"> November 02. </w:t>
      </w:r>
      <w:hyperlink r:id="rId25" w:history="1">
        <w:r w:rsidRPr="000C679D">
          <w:rPr>
            <w:rStyle w:val="Hyperlink"/>
            <w:color w:val="auto"/>
            <w:u w:val="none"/>
          </w:rPr>
          <w:t>https://www.marinespecies.org</w:t>
        </w:r>
      </w:hyperlink>
    </w:p>
    <w:p w14:paraId="46197CE3" w14:textId="77777777" w:rsidR="006D5721" w:rsidRPr="000C679D" w:rsidRDefault="006D5721" w:rsidP="00074873">
      <w:pPr>
        <w:autoSpaceDE w:val="0"/>
        <w:autoSpaceDN w:val="0"/>
        <w:adjustRightInd w:val="0"/>
        <w:ind w:left="567" w:hanging="567"/>
        <w:sectPr w:rsidR="006D5721" w:rsidRPr="000C679D" w:rsidSect="00FD7B37">
          <w:type w:val="continuous"/>
          <w:pgSz w:w="11907" w:h="16840" w:code="9"/>
          <w:pgMar w:top="1134" w:right="1134" w:bottom="1134" w:left="1134" w:header="709" w:footer="873" w:gutter="0"/>
          <w:cols w:num="2" w:space="340"/>
          <w:docGrid w:linePitch="360"/>
        </w:sectPr>
      </w:pPr>
    </w:p>
    <w:p w14:paraId="06E2CE85" w14:textId="77777777" w:rsidR="006D5721" w:rsidRPr="000C679D" w:rsidRDefault="006D5721" w:rsidP="00074873">
      <w:pPr>
        <w:autoSpaceDE w:val="0"/>
        <w:autoSpaceDN w:val="0"/>
        <w:adjustRightInd w:val="0"/>
        <w:ind w:left="567" w:hanging="567"/>
      </w:pPr>
    </w:p>
    <w:sectPr w:rsidR="006D5721" w:rsidRPr="000C679D" w:rsidSect="006D5721">
      <w:type w:val="continuous"/>
      <w:pgSz w:w="11907" w:h="16840" w:code="9"/>
      <w:pgMar w:top="1134" w:right="1134" w:bottom="1134" w:left="1134" w:header="709" w:footer="873"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361ED" w14:textId="77777777" w:rsidR="007F650E" w:rsidRDefault="007F650E" w:rsidP="009C07F2">
      <w:r>
        <w:separator/>
      </w:r>
    </w:p>
  </w:endnote>
  <w:endnote w:type="continuationSeparator" w:id="0">
    <w:p w14:paraId="0167CC65" w14:textId="77777777" w:rsidR="007F650E" w:rsidRDefault="007F650E" w:rsidP="009C0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18472" w14:textId="77777777" w:rsidR="00A70773" w:rsidRDefault="00A707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9013127"/>
      <w:docPartObj>
        <w:docPartGallery w:val="Page Numbers (Bottom of Page)"/>
        <w:docPartUnique/>
      </w:docPartObj>
    </w:sdtPr>
    <w:sdtEndPr>
      <w:rPr>
        <w:noProof/>
      </w:rPr>
    </w:sdtEndPr>
    <w:sdtContent>
      <w:p w14:paraId="661150E0" w14:textId="77777777" w:rsidR="0092575D" w:rsidRDefault="0092575D" w:rsidP="0092575D">
        <w:pPr>
          <w:pStyle w:val="Footer"/>
          <w:ind w:firstLine="0"/>
          <w:jc w:val="center"/>
        </w:pPr>
        <w:r>
          <w:rPr>
            <w:noProof/>
            <w:lang w:val="en-US"/>
          </w:rPr>
          <mc:AlternateContent>
            <mc:Choice Requires="wps">
              <w:drawing>
                <wp:anchor distT="0" distB="0" distL="114300" distR="114300" simplePos="0" relativeHeight="251663872" behindDoc="0" locked="0" layoutInCell="1" allowOverlap="1" wp14:anchorId="41589E95" wp14:editId="7FC8819B">
                  <wp:simplePos x="0" y="0"/>
                  <wp:positionH relativeFrom="column">
                    <wp:posOffset>3175</wp:posOffset>
                  </wp:positionH>
                  <wp:positionV relativeFrom="paragraph">
                    <wp:posOffset>-21590</wp:posOffset>
                  </wp:positionV>
                  <wp:extent cx="6105525" cy="0"/>
                  <wp:effectExtent l="0" t="0" r="9525" b="19050"/>
                  <wp:wrapNone/>
                  <wp:docPr id="13" name="Straight Connector 13"/>
                  <wp:cNvGraphicFramePr/>
                  <a:graphic xmlns:a="http://schemas.openxmlformats.org/drawingml/2006/main">
                    <a:graphicData uri="http://schemas.microsoft.com/office/word/2010/wordprocessingShape">
                      <wps:wsp>
                        <wps:cNvCnPr/>
                        <wps:spPr>
                          <a:xfrm>
                            <a:off x="0" y="0"/>
                            <a:ext cx="6105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F7B6D8" id="Straight Connector 13"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5pt,-1.7pt" to="48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ocsgEAANQDAAAOAAAAZHJzL2Uyb0RvYy54bWysU01v2zAMvQ/YfxB0X2wHSDEYcXpo0V6K&#10;rdjHD1BlKhYgiYKkxs6/H6UkdrEWKDrsQosU3yP5RG+vJ2vYAULU6DrerGrOwEnstdt3/Pevuy9f&#10;OYtJuF4YdNDxI0R+vfv8aTv6FtY4oOkhMCJxsR19x4eUfFtVUQ5gRVyhB0eXCoMVidywr/ogRmK3&#10;plrX9VU1Yuh9QAkxUvT2dMl3hV8pkOm7UhESMx2n3lKxodinbKvdVrT7IPyg5bkN8Q9dWKEdFZ2p&#10;bkUS7DnoV1RWy4ARVVpJtBUqpSWUGWiapv5rmp+D8FBmIXGin2WK/49WfjvcuMdAMow+ttE/hjzF&#10;pILNX+qPTUWs4ywWTIlJCl419Waz3nAmL3fVAvQhpntAy/Kh40a7PIdoxeEhJipGqZeUHDYu24hG&#10;93famOLkDYAbE9hB0NulqclvRbgXWeRlZLW0Xk7paODE+gMU0z0125TqZasWTiEluHThNY6yM0xR&#10;BzOwfh94zs9QKBv3EfCMKJXRpRlstcPwVvVFCnXKvyhwmjtL8IT9sTxqkYZWpyh3XvO8my/9Al9+&#10;xt0fAAAA//8DAFBLAwQUAAYACAAAACEAlLzswNsAAAAGAQAADwAAAGRycy9kb3ducmV2LnhtbEyP&#10;wU7DMBBE70j8g7VI3FqHUqIS4lQIwQVxSegBbm68jSPidRo7Tfh7FnEox9kZzbzNt7PrxAmH0HpS&#10;cLNMQCDV3rTUKNi9vyw2IELUZHTnCRV8Y4BtcXmR68z4iUo8VbERXEIh0wpsjH0mZagtOh2Wvkdi&#10;7+AHpyPLoZFm0BOXu06ukiSVTrfEC1b3+GSx/qpGp+D1+BZ267R8Lj+Om2r6PIy28ajU9dX8+AAi&#10;4hzPYfjFZ3QomGnvRzJBdAruOKdgcbsGwe59uuLP9n8HWeTyP37xAwAA//8DAFBLAQItABQABgAI&#10;AAAAIQC2gziS/gAAAOEBAAATAAAAAAAAAAAAAAAAAAAAAABbQ29udGVudF9UeXBlc10ueG1sUEsB&#10;Ai0AFAAGAAgAAAAhADj9If/WAAAAlAEAAAsAAAAAAAAAAAAAAAAALwEAAF9yZWxzLy5yZWxzUEsB&#10;Ai0AFAAGAAgAAAAhAP5jGhyyAQAA1AMAAA4AAAAAAAAAAAAAAAAALgIAAGRycy9lMm9Eb2MueG1s&#10;UEsBAi0AFAAGAAgAAAAhAJS87MDbAAAABgEAAA8AAAAAAAAAAAAAAAAADAQAAGRycy9kb3ducmV2&#10;LnhtbFBLBQYAAAAABAAEAPMAAAAUBQAAAAA=&#10;" strokecolor="black [3213]"/>
              </w:pict>
            </mc:Fallback>
          </mc:AlternateContent>
        </w:r>
        <w:r>
          <w:fldChar w:fldCharType="begin"/>
        </w:r>
        <w:r>
          <w:instrText xml:space="preserve"> PAGE   \* MERGEFORMAT </w:instrText>
        </w:r>
        <w:r>
          <w:fldChar w:fldCharType="separate"/>
        </w:r>
        <w: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498AB" w14:textId="25D518EA" w:rsidR="0092575D" w:rsidRPr="00BC7186" w:rsidRDefault="0092575D" w:rsidP="0092575D">
    <w:pPr>
      <w:pStyle w:val="NoSpacing"/>
      <w:tabs>
        <w:tab w:val="right" w:pos="9639"/>
      </w:tabs>
      <w:rPr>
        <w:rFonts w:ascii="Verdana" w:hAnsi="Verdana"/>
        <w:sz w:val="16"/>
        <w:szCs w:val="16"/>
      </w:rPr>
    </w:pPr>
    <w:bookmarkStart w:id="4" w:name="_Hlk102450448"/>
    <w:bookmarkStart w:id="5" w:name="_Hlk102450449"/>
    <w:bookmarkStart w:id="6" w:name="_Hlk102450458"/>
    <w:bookmarkStart w:id="7" w:name="_Hlk102450459"/>
    <w:r>
      <w:rPr>
        <w:rFonts w:ascii="Verdana" w:hAnsi="Verdana"/>
        <w:noProof/>
        <w:sz w:val="16"/>
        <w:szCs w:val="16"/>
      </w:rPr>
      <mc:AlternateContent>
        <mc:Choice Requires="wps">
          <w:drawing>
            <wp:anchor distT="0" distB="0" distL="114300" distR="114300" simplePos="0" relativeHeight="251665920" behindDoc="0" locked="0" layoutInCell="1" allowOverlap="1" wp14:anchorId="4BFE7D6B" wp14:editId="7D1E560C">
              <wp:simplePos x="0" y="0"/>
              <wp:positionH relativeFrom="column">
                <wp:posOffset>-5715</wp:posOffset>
              </wp:positionH>
              <wp:positionV relativeFrom="paragraph">
                <wp:posOffset>-15570</wp:posOffset>
              </wp:positionV>
              <wp:extent cx="612457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6124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44A037" id="Straight Connector 10"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45pt,-1.25pt" to="48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EwsgEAANQDAAAOAAAAZHJzL2Uyb0RvYy54bWysU8Fu2zAMvQ/oPwi6L7aDtRuMOD20aC/D&#10;VmzrB6gyFQuQREFSY+fvRymJXXQDhhW90CLF90g+0ZvryRq2hxA1uo43q5ozcBJ77XYdf/x19/EL&#10;ZzEJ1wuDDjp+gMivtxcfNqNvYY0Dmh4CIxIX29F3fEjJt1UV5QBWxBV6cHSpMFiRyA27qg9iJHZr&#10;qnVdX1Ujht4HlBAjRW+Pl3xb+JUCmb4rFSEx03HqLRUbin3KttpuRLsLwg9antoQb+jCCu2o6Ex1&#10;K5Jgz0H/QWW1DBhRpZVEW6FSWkKZgaZp6lfT/ByEhzILiRP9LFN8P1r5bX/jHgLJMPrYRv8Q8hST&#10;CjZ/qT82FbEOs1gwJSYpeNWsP11+vuRMnu+qBehDTPeAluVDx412eQ7Riv3XmKgYpZ5Tcti4bCMa&#10;3d9pY4qTNwBuTGB7QW+Xpia/FeFeZJGXkdXSejmlg4Ej6w9QTPfUbFOql61aOIWU4NKZ1zjKzjBF&#10;HczA+t/AU36GQtm4/wHPiFIZXZrBVjsMf6u+SKGO+WcFjnNnCZ6wP5RHLdLQ6hTlTmued/OlX+DL&#10;z7j9DQAA//8DAFBLAwQUAAYACAAAACEAs1Ic1twAAAAHAQAADwAAAGRycy9kb3ducmV2LnhtbEyO&#10;wU7DMBBE70j8g7VI3FqHAlEb4lQIwQVxSegBbm68jSPidRo7Tfh7FnEop9HOjGZfvp1dJ044hNaT&#10;gptlAgKp9qalRsHu/WWxBhGiJqM7T6jgGwNsi8uLXGfGT1TiqYqN4BEKmVZgY+wzKUNt0emw9D0S&#10;Zwc/OB35HBppBj3xuOvkKklS6XRL/MHqHp8s1l/V6BS8Ht/C7i4tn8uP47qaPg+jbTwqdX01Pz6A&#10;iDjHcxl+8RkdCmba+5FMEJ2CxYaLLKt7EBxv0tsUxP7PkEUu//MXPwAAAP//AwBQSwECLQAUAAYA&#10;CAAAACEAtoM4kv4AAADhAQAAEwAAAAAAAAAAAAAAAAAAAAAAW0NvbnRlbnRfVHlwZXNdLnhtbFBL&#10;AQItABQABgAIAAAAIQA4/SH/1gAAAJQBAAALAAAAAAAAAAAAAAAAAC8BAABfcmVscy8ucmVsc1BL&#10;AQItABQABgAIAAAAIQANHeEwsgEAANQDAAAOAAAAAAAAAAAAAAAAAC4CAABkcnMvZTJvRG9jLnht&#10;bFBLAQItABQABgAIAAAAIQCzUhzW3AAAAAcBAAAPAAAAAAAAAAAAAAAAAAwEAABkcnMvZG93bnJl&#10;di54bWxQSwUGAAAAAAQABADzAAAAFQUAAAAA&#10;" strokecolor="black [3213]"/>
          </w:pict>
        </mc:Fallback>
      </mc:AlternateContent>
    </w:r>
    <w:r>
      <w:rPr>
        <w:rFonts w:ascii="Verdana" w:hAnsi="Verdana"/>
        <w:sz w:val="16"/>
        <w:szCs w:val="16"/>
      </w:rPr>
      <w:t>Diterima</w:t>
    </w:r>
    <w:r>
      <w:rPr>
        <w:rFonts w:ascii="Verdana" w:hAnsi="Verdana"/>
        <w:sz w:val="16"/>
        <w:szCs w:val="16"/>
        <w:lang w:val="id-ID"/>
      </w:rPr>
      <w:t xml:space="preserve"> </w:t>
    </w:r>
    <w:r>
      <w:rPr>
        <w:rFonts w:ascii="Verdana" w:hAnsi="Verdana"/>
        <w:sz w:val="16"/>
        <w:szCs w:val="16"/>
      </w:rPr>
      <w:t>04</w:t>
    </w:r>
    <w:r>
      <w:rPr>
        <w:rFonts w:ascii="Verdana" w:hAnsi="Verdana"/>
        <w:sz w:val="16"/>
        <w:szCs w:val="16"/>
      </w:rPr>
      <w:t xml:space="preserve"> </w:t>
    </w:r>
    <w:r>
      <w:rPr>
        <w:rFonts w:ascii="Verdana" w:hAnsi="Verdana"/>
        <w:sz w:val="16"/>
        <w:szCs w:val="16"/>
      </w:rPr>
      <w:t>Juni</w:t>
    </w:r>
    <w:r>
      <w:rPr>
        <w:rFonts w:ascii="Verdana" w:hAnsi="Verdana"/>
        <w:sz w:val="16"/>
        <w:szCs w:val="16"/>
      </w:rPr>
      <w:t xml:space="preserve"> 2023</w:t>
    </w:r>
    <w:r>
      <w:rPr>
        <w:rFonts w:ascii="Verdana" w:hAnsi="Verdana"/>
        <w:sz w:val="16"/>
        <w:szCs w:val="16"/>
        <w:lang w:val="id-ID"/>
      </w:rPr>
      <w:t xml:space="preserve">; </w:t>
    </w:r>
    <w:r w:rsidRPr="00770C96">
      <w:rPr>
        <w:rFonts w:ascii="Verdana" w:hAnsi="Verdana"/>
        <w:sz w:val="16"/>
        <w:szCs w:val="16"/>
      </w:rPr>
      <w:t>Disetujui</w:t>
    </w:r>
    <w:r>
      <w:rPr>
        <w:rFonts w:ascii="Verdana" w:hAnsi="Verdana"/>
        <w:sz w:val="16"/>
        <w:szCs w:val="16"/>
        <w:lang w:val="id-ID"/>
      </w:rPr>
      <w:t xml:space="preserve"> </w:t>
    </w:r>
    <w:r>
      <w:rPr>
        <w:rFonts w:ascii="Verdana" w:hAnsi="Verdana"/>
        <w:sz w:val="16"/>
        <w:szCs w:val="16"/>
      </w:rPr>
      <w:t>1 Maret 202</w:t>
    </w:r>
    <w:r w:rsidR="00A70773">
      <w:rPr>
        <w:rFonts w:ascii="Verdana" w:hAnsi="Verdana"/>
        <w:sz w:val="16"/>
        <w:szCs w:val="16"/>
      </w:rPr>
      <w:t>4</w:t>
    </w:r>
    <w:r>
      <w:rPr>
        <w:rFonts w:ascii="Verdana" w:hAnsi="Verdana"/>
        <w:sz w:val="16"/>
        <w:szCs w:val="16"/>
      </w:rPr>
      <w:tab/>
    </w:r>
    <w:r>
      <w:rPr>
        <w:rFonts w:ascii="Verdana" w:hAnsi="Verdana"/>
        <w:sz w:val="16"/>
        <w:szCs w:val="16"/>
        <w:lang w:val="id-ID"/>
      </w:rPr>
      <w:t xml:space="preserve"> </w:t>
    </w:r>
    <w:r>
      <w:rPr>
        <w:rFonts w:ascii="Verdana" w:hAnsi="Verdana"/>
        <w:sz w:val="16"/>
        <w:szCs w:val="16"/>
      </w:rPr>
      <w:t xml:space="preserve">DOI: </w:t>
    </w:r>
    <w:r w:rsidRPr="00CE4EA6">
      <w:rPr>
        <w:rFonts w:ascii="Verdana" w:hAnsi="Verdana"/>
        <w:sz w:val="16"/>
        <w:szCs w:val="16"/>
        <w:lang w:val="id-ID"/>
      </w:rPr>
      <w:t>https://doi.org/10.33019/jour.trop.mar.sci.v</w:t>
    </w:r>
    <w:r>
      <w:rPr>
        <w:rFonts w:ascii="Verdana" w:hAnsi="Verdana"/>
        <w:sz w:val="16"/>
        <w:szCs w:val="16"/>
      </w:rPr>
      <w:t>7</w:t>
    </w:r>
    <w:r w:rsidRPr="00CE4EA6">
      <w:rPr>
        <w:rFonts w:ascii="Verdana" w:hAnsi="Verdana"/>
        <w:sz w:val="16"/>
        <w:szCs w:val="16"/>
        <w:lang w:val="id-ID"/>
      </w:rPr>
      <w:t>i</w:t>
    </w:r>
    <w:r>
      <w:rPr>
        <w:rFonts w:ascii="Verdana" w:hAnsi="Verdana"/>
        <w:sz w:val="16"/>
        <w:szCs w:val="16"/>
      </w:rPr>
      <w:t>1</w:t>
    </w:r>
    <w:r w:rsidRPr="00CE4EA6">
      <w:rPr>
        <w:rFonts w:ascii="Verdana" w:hAnsi="Verdana"/>
        <w:sz w:val="16"/>
        <w:szCs w:val="16"/>
        <w:lang w:val="id-ID"/>
      </w:rPr>
      <w:t>.</w:t>
    </w:r>
    <w:r>
      <w:rPr>
        <w:rFonts w:ascii="Verdana" w:hAnsi="Verdana"/>
        <w:sz w:val="16"/>
        <w:szCs w:val="16"/>
      </w:rPr>
      <w:t>4112</w:t>
    </w:r>
  </w:p>
  <w:p w14:paraId="68A1BE05" w14:textId="77777777" w:rsidR="0092575D" w:rsidRDefault="0092575D" w:rsidP="0092575D">
    <w:pPr>
      <w:pStyle w:val="Footer"/>
      <w:ind w:firstLine="0"/>
      <w:rPr>
        <w:sz w:val="14"/>
        <w:szCs w:val="14"/>
      </w:rPr>
    </w:pPr>
    <w:r w:rsidRPr="00770C96">
      <w:rPr>
        <w:sz w:val="14"/>
        <w:szCs w:val="14"/>
      </w:rPr>
      <w:t>*corresponding author</w:t>
    </w:r>
    <w:r>
      <w:rPr>
        <w:sz w:val="14"/>
        <w:szCs w:val="14"/>
      </w:rPr>
      <w:t xml:space="preserve"> </w:t>
    </w:r>
    <w:r w:rsidRPr="00770C96">
      <w:rPr>
        <w:sz w:val="14"/>
        <w:szCs w:val="14"/>
      </w:rPr>
      <w:t xml:space="preserve">© </w:t>
    </w:r>
    <w:r>
      <w:rPr>
        <w:sz w:val="14"/>
        <w:szCs w:val="14"/>
      </w:rPr>
      <w:t xml:space="preserve">Ilmu Kelautan, </w:t>
    </w:r>
    <w:r w:rsidRPr="00770C96">
      <w:rPr>
        <w:sz w:val="14"/>
        <w:szCs w:val="14"/>
      </w:rPr>
      <w:t>Universitas Bangka Belitung</w:t>
    </w:r>
  </w:p>
  <w:p w14:paraId="5EA6C0F0" w14:textId="7AC7C614" w:rsidR="0092575D" w:rsidRDefault="0092575D" w:rsidP="0092575D">
    <w:pPr>
      <w:pStyle w:val="Footer"/>
      <w:ind w:firstLine="0"/>
    </w:pPr>
    <w:r>
      <w:rPr>
        <w:sz w:val="14"/>
        <w:szCs w:val="14"/>
      </w:rPr>
      <w:t>https://journal.ubb.ac.id/index.php/jtms</w:t>
    </w:r>
    <w:bookmarkEnd w:id="4"/>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1BFB5" w14:textId="77777777" w:rsidR="007F650E" w:rsidRDefault="007F650E" w:rsidP="009C07F2">
      <w:r>
        <w:separator/>
      </w:r>
    </w:p>
  </w:footnote>
  <w:footnote w:type="continuationSeparator" w:id="0">
    <w:p w14:paraId="3812B1D7" w14:textId="77777777" w:rsidR="007F650E" w:rsidRDefault="007F650E" w:rsidP="009C0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E164B" w14:textId="77777777" w:rsidR="00A70773" w:rsidRDefault="00A707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A63FA" w14:textId="77777777" w:rsidR="0004374C" w:rsidRPr="009C07F2" w:rsidRDefault="0004374C" w:rsidP="009C07F2">
    <w:pPr>
      <w:pStyle w:val="Quote"/>
      <w:tabs>
        <w:tab w:val="clear" w:pos="7920"/>
        <w:tab w:val="left" w:pos="5387"/>
        <w:tab w:val="left" w:pos="7513"/>
      </w:tabs>
      <w:ind w:firstLine="0"/>
      <w:rPr>
        <w:spacing w:val="-7"/>
      </w:rPr>
    </w:pPr>
    <w:r>
      <w:rPr>
        <w:b/>
        <w:noProof/>
      </w:rPr>
      <w:t>JTMS</w:t>
    </w:r>
    <w:r w:rsidRPr="006D0CCD">
      <w:rPr>
        <w:noProof/>
      </w:rPr>
      <w:t xml:space="preserve"> </w:t>
    </w:r>
    <w:r>
      <w:rPr>
        <w:iCs/>
        <w:lang w:val="id-ID"/>
      </w:rPr>
      <w:t>Oktober</w:t>
    </w:r>
    <w:r>
      <w:rPr>
        <w:iCs/>
      </w:rPr>
      <w:t xml:space="preserve"> </w:t>
    </w:r>
    <w:r>
      <w:rPr>
        <w:iCs/>
        <w:lang w:val="id-ID"/>
      </w:rPr>
      <w:t xml:space="preserve">2018 </w:t>
    </w:r>
    <w:r>
      <w:rPr>
        <w:iCs/>
      </w:rPr>
      <w:t>Vol</w:t>
    </w:r>
    <w:r>
      <w:rPr>
        <w:iCs/>
        <w:lang w:val="id-ID"/>
      </w:rPr>
      <w:t>.1(1):1-7</w:t>
    </w:r>
    <w:r>
      <w:rPr>
        <w:iCs/>
      </w:rPr>
      <w:tab/>
    </w:r>
    <w:r>
      <w:rPr>
        <w:iCs/>
        <w:lang w:val="id-ID"/>
      </w:rPr>
      <w:t xml:space="preserve">   </w:t>
    </w:r>
    <w:r>
      <w:rPr>
        <w:iCs/>
      </w:rPr>
      <w:t>I</w:t>
    </w:r>
    <w:r w:rsidRPr="006D0CCD">
      <w:rPr>
        <w:caps/>
        <w:spacing w:val="-7"/>
      </w:rPr>
      <w:t xml:space="preserve">ssn : </w:t>
    </w:r>
    <w:r w:rsidRPr="00650A22">
      <w:t>2623-2227</w:t>
    </w:r>
    <w:r w:rsidRPr="006D0CCD">
      <w:rPr>
        <w:caps/>
        <w:spacing w:val="-7"/>
      </w:rPr>
      <w:t xml:space="preserve"> </w:t>
    </w:r>
    <w:r>
      <w:rPr>
        <w:caps/>
        <w:spacing w:val="-7"/>
      </w:rPr>
      <w:tab/>
    </w:r>
    <w:r>
      <w:rPr>
        <w:caps/>
        <w:spacing w:val="-7"/>
        <w:lang w:val="id-ID"/>
      </w:rPr>
      <w:t xml:space="preserve">  </w:t>
    </w:r>
    <w:r w:rsidRPr="006D0CCD">
      <w:rPr>
        <w:caps/>
        <w:spacing w:val="-7"/>
      </w:rPr>
      <w:t>eissn :</w:t>
    </w:r>
    <w:r w:rsidRPr="006D0CCD">
      <w:t xml:space="preserve"> 2623-2235</w:t>
    </w:r>
    <w:r>
      <w:rPr>
        <w:noProof/>
        <w:lang w:val="en-US"/>
      </w:rPr>
      <mc:AlternateContent>
        <mc:Choice Requires="wps">
          <w:drawing>
            <wp:anchor distT="0" distB="0" distL="114300" distR="114300" simplePos="0" relativeHeight="251657728" behindDoc="0" locked="0" layoutInCell="1" allowOverlap="1" wp14:anchorId="6E291E71" wp14:editId="3A81CF69">
              <wp:simplePos x="0" y="0"/>
              <wp:positionH relativeFrom="column">
                <wp:posOffset>0</wp:posOffset>
              </wp:positionH>
              <wp:positionV relativeFrom="paragraph">
                <wp:posOffset>144780</wp:posOffset>
              </wp:positionV>
              <wp:extent cx="6156000" cy="0"/>
              <wp:effectExtent l="0" t="0" r="1651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9E576"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4pt" to="484.7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1+c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uEsm87SFESjgy8hxZBorPOfuO5QMEosgXMEJqet84EIKYaQcI/SGyFl&#10;FFsq1Jd4MZ1MY4LTUrDgDGHOHvaVtOhEwrjEL1YFnscwq4+KRbCWE7a+2Z4IebXhcqkCHpQCdG7W&#10;dR5+LNLFer6e56N8MluP8rSuRx83VT6abbIP0/qprqo6+xmoZXnRCsa4CuyG2czyv9P+9kquU3Wf&#10;znsbkrfosV9AdvhH0lHLIN91EPaaXXZ20BjGMQbfnk6Y98c92I8PfPULAAD//wMAUEsDBBQABgAI&#10;AAAAIQDuUcju2wAAAAYBAAAPAAAAZHJzL2Rvd25yZXYueG1sTI/BTsMwEETvSPyDtUhcKuoQUEXT&#10;OBUCcuNCC+p1Gy9JRLxOY7cNfD2LeqDHnRnNvM2Xo+vUgYbQejZwO01AEVfetlwbeF+XNw+gQkS2&#10;2HkmA98UYFlcXuSYWX/kNzqsYq2khEOGBpoY+0zrUDXkMEx9Tyzepx8cRjmHWtsBj1LuOp0myUw7&#10;bFkWGuzpqaHqa7V3BkL5QbvyZ1JNks1d7SndPb++oDHXV+PjAlSkMf6H4Q9f0KEQpq3fsw2qMyCP&#10;RANpKvzizmfze1Dbk6CLXJ/jF78AAAD//wMAUEsBAi0AFAAGAAgAAAAhALaDOJL+AAAA4QEAABMA&#10;AAAAAAAAAAAAAAAAAAAAAFtDb250ZW50X1R5cGVzXS54bWxQSwECLQAUAAYACAAAACEAOP0h/9YA&#10;AACUAQAACwAAAAAAAAAAAAAAAAAvAQAAX3JlbHMvLnJlbHNQSwECLQAUAAYACAAAACEAC19fnBEC&#10;AAAoBAAADgAAAAAAAAAAAAAAAAAuAgAAZHJzL2Uyb0RvYy54bWxQSwECLQAUAAYACAAAACEA7lHI&#10;7tsAAAAGAQAADwAAAAAAAAAAAAAAAABrBAAAZHJzL2Rvd25yZXYueG1sUEsFBgAAAAAEAAQA8wAA&#10;AHMFA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D7C46" w14:textId="0D00D06F" w:rsidR="0092575D" w:rsidRPr="00242150" w:rsidRDefault="0092575D" w:rsidP="0092575D">
    <w:pPr>
      <w:pStyle w:val="Header"/>
      <w:tabs>
        <w:tab w:val="clear" w:pos="7920"/>
        <w:tab w:val="clear" w:pos="8640"/>
        <w:tab w:val="left" w:pos="6237"/>
        <w:tab w:val="right" w:pos="9639"/>
      </w:tabs>
      <w:ind w:firstLine="0"/>
      <w:rPr>
        <w:sz w:val="16"/>
        <w:szCs w:val="16"/>
      </w:rPr>
    </w:pPr>
    <w:bookmarkStart w:id="0" w:name="_Hlk102448578"/>
    <w:bookmarkStart w:id="1" w:name="_Hlk102448579"/>
    <w:bookmarkStart w:id="2" w:name="_Hlk102450426"/>
    <w:bookmarkStart w:id="3" w:name="_Hlk102450427"/>
    <w:r w:rsidRPr="00E305BD">
      <w:rPr>
        <w:b/>
        <w:noProof/>
        <w:sz w:val="16"/>
        <w:szCs w:val="16"/>
        <w:lang w:val="en-US"/>
      </w:rPr>
      <mc:AlternateContent>
        <mc:Choice Requires="wps">
          <w:drawing>
            <wp:anchor distT="0" distB="0" distL="114300" distR="114300" simplePos="0" relativeHeight="251659776" behindDoc="0" locked="0" layoutInCell="1" allowOverlap="1" wp14:anchorId="448E7CE9" wp14:editId="295AC8C5">
              <wp:simplePos x="0" y="0"/>
              <wp:positionH relativeFrom="column">
                <wp:posOffset>-5715</wp:posOffset>
              </wp:positionH>
              <wp:positionV relativeFrom="paragraph">
                <wp:posOffset>197485</wp:posOffset>
              </wp:positionV>
              <wp:extent cx="6120000" cy="0"/>
              <wp:effectExtent l="0" t="0" r="14605" b="19050"/>
              <wp:wrapNone/>
              <wp:docPr id="12" name="Straight Connector 12"/>
              <wp:cNvGraphicFramePr/>
              <a:graphic xmlns:a="http://schemas.openxmlformats.org/drawingml/2006/main">
                <a:graphicData uri="http://schemas.microsoft.com/office/word/2010/wordprocessingShape">
                  <wps:wsp>
                    <wps:cNvCnPr/>
                    <wps:spPr>
                      <a:xfrm>
                        <a:off x="0" y="0"/>
                        <a:ext cx="612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4A0007" id="Straight Connector 12"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5.55pt" to="481.4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UGQsAEAANQDAAAOAAAAZHJzL2Uyb0RvYy54bWysU01v2zAMvQ/YfxB0b2T3UAxGnB5adJeh&#10;K/bxA1SZigVIoiBpsfPvRymJXWwDiha70CLF90g+0dvb2Vl2gJgM+p63m4Yz8AoH4/c9//nj4eoT&#10;ZylLP0iLHnp+hMRvdx8/bKfQwTWOaAeIjEh86qbQ8zHn0AmR1AhOpg0G8HSpMTqZyY17MUQ5Ebuz&#10;4rppbsSEcQgRFaRE0fvTJd9Vfq1B5a9aJ8jM9px6y9XGap+LFbut7PZRhtGocxvyHV04aTwVXaju&#10;ZZbsVzR/UTmjIibUeaPQCdTaKKgz0DRt88c030cZoM5C4qSwyJT+H616PNz5p0gyTCF1KTzFMsWs&#10;oytf6o/NVazjIhbMmSkK3rSkf0OaqsudWIEhpvwZ0LFy6Lk1vswhO3n4kjIVo9RLSglbX2xCa4YH&#10;Y211ygbAnY3sIOnt8tyWtyLciyzyClKsrddTPlo4sX4DzcxAzba1et2qlVMqBT5feK2n7ALT1MEC&#10;bF4HnvMLFOrGvQW8IGpl9HkBO+Mx/qv6KoU+5V8UOM1dJHjG4VgftUpDq1OVO6952c2XfoWvP+Pu&#10;NwAAAP//AwBQSwMEFAAGAAgAAAAhABQPJuLbAAAABwEAAA8AAABkcnMvZG93bnJldi54bWxMjs1O&#10;g0AUhfcmvsPkNnHXDlRDWmRojNGNcQN2obspcwukzB3KDAXf3mtc2OX5yTlftpttJy44+NaRgngV&#10;gUCqnGmpVrD/eF1uQPigyejOESr4Rg+7/PYm06lxExV4KUMteIR8qhU0IfSplL5q0Gq/cj0SZ0c3&#10;WB1YDrU0g5543HZyHUWJtLolfmh0j88NVqdytArezu9+/5AUL8XneVNOX8exqR0qdbeYnx5BBJzD&#10;fxl+8RkdcmY6uJGMF52C5ZaLCu7jGATH22TNxuHPkHkmr/nzHwAAAP//AwBQSwECLQAUAAYACAAA&#10;ACEAtoM4kv4AAADhAQAAEwAAAAAAAAAAAAAAAAAAAAAAW0NvbnRlbnRfVHlwZXNdLnhtbFBLAQIt&#10;ABQABgAIAAAAIQA4/SH/1gAAAJQBAAALAAAAAAAAAAAAAAAAAC8BAABfcmVscy8ucmVsc1BLAQIt&#10;ABQABgAIAAAAIQAkfUGQsAEAANQDAAAOAAAAAAAAAAAAAAAAAC4CAABkcnMvZTJvRG9jLnhtbFBL&#10;AQItABQABgAIAAAAIQAUDybi2wAAAAcBAAAPAAAAAAAAAAAAAAAAAAoEAABkcnMvZG93bnJldi54&#10;bWxQSwUGAAAAAAQABADzAAAAEgUAAAAA&#10;" strokecolor="black [3213]"/>
          </w:pict>
        </mc:Fallback>
      </mc:AlternateContent>
    </w:r>
    <w:r w:rsidRPr="00E305BD">
      <w:rPr>
        <w:b/>
        <w:noProof/>
        <w:sz w:val="16"/>
        <w:szCs w:val="16"/>
      </w:rPr>
      <w:t xml:space="preserve">Journal of Tropical Marine </w:t>
    </w:r>
    <w:r w:rsidRPr="008E2C6A">
      <w:rPr>
        <w:b/>
        <w:noProof/>
        <w:sz w:val="16"/>
        <w:szCs w:val="16"/>
      </w:rPr>
      <w:t>Science</w:t>
    </w:r>
    <w:r w:rsidRPr="008E2C6A">
      <w:rPr>
        <w:noProof/>
        <w:sz w:val="16"/>
        <w:szCs w:val="16"/>
      </w:rPr>
      <w:t xml:space="preserve"> </w:t>
    </w:r>
    <w:r w:rsidRPr="008E2C6A">
      <w:rPr>
        <w:iCs/>
        <w:sz w:val="16"/>
        <w:szCs w:val="16"/>
      </w:rPr>
      <w:t>Vol.</w:t>
    </w:r>
    <w:r>
      <w:rPr>
        <w:iCs/>
        <w:sz w:val="16"/>
        <w:szCs w:val="16"/>
        <w:lang w:val="en-US"/>
      </w:rPr>
      <w:t>7</w:t>
    </w:r>
    <w:r w:rsidRPr="008E2C6A">
      <w:rPr>
        <w:iCs/>
        <w:sz w:val="16"/>
        <w:szCs w:val="16"/>
      </w:rPr>
      <w:t>(</w:t>
    </w:r>
    <w:r>
      <w:rPr>
        <w:iCs/>
        <w:sz w:val="16"/>
        <w:szCs w:val="16"/>
        <w:lang w:val="en-US"/>
      </w:rPr>
      <w:t>1</w:t>
    </w:r>
    <w:r w:rsidRPr="008E2C6A">
      <w:rPr>
        <w:iCs/>
        <w:sz w:val="16"/>
        <w:szCs w:val="16"/>
      </w:rPr>
      <w:t>):</w:t>
    </w:r>
    <w:r>
      <w:rPr>
        <w:iCs/>
        <w:sz w:val="16"/>
        <w:szCs w:val="16"/>
        <w:lang w:val="en-US"/>
      </w:rPr>
      <w:t>6</w:t>
    </w:r>
    <w:r w:rsidRPr="008E2C6A">
      <w:rPr>
        <w:iCs/>
        <w:sz w:val="16"/>
        <w:szCs w:val="16"/>
      </w:rPr>
      <w:t>-</w:t>
    </w:r>
    <w:r>
      <w:rPr>
        <w:iCs/>
        <w:sz w:val="16"/>
        <w:szCs w:val="16"/>
        <w:lang w:val="en-US"/>
      </w:rPr>
      <w:t>14</w:t>
    </w:r>
    <w:r w:rsidRPr="008E2C6A">
      <w:rPr>
        <w:iCs/>
        <w:sz w:val="16"/>
        <w:szCs w:val="16"/>
      </w:rPr>
      <w:t xml:space="preserve">, </w:t>
    </w:r>
    <w:r>
      <w:rPr>
        <w:iCs/>
        <w:sz w:val="16"/>
        <w:szCs w:val="16"/>
        <w:lang w:val="en-US"/>
      </w:rPr>
      <w:t>April</w:t>
    </w:r>
    <w:r w:rsidRPr="008E2C6A">
      <w:rPr>
        <w:iCs/>
        <w:sz w:val="16"/>
        <w:szCs w:val="16"/>
        <w:lang w:val="en-US"/>
      </w:rPr>
      <w:t xml:space="preserve"> </w:t>
    </w:r>
    <w:r>
      <w:rPr>
        <w:iCs/>
        <w:sz w:val="16"/>
        <w:szCs w:val="16"/>
        <w:lang w:val="en-US"/>
      </w:rPr>
      <w:t>2024</w:t>
    </w:r>
    <w:r w:rsidRPr="00E305BD">
      <w:rPr>
        <w:iCs/>
        <w:sz w:val="16"/>
        <w:szCs w:val="16"/>
      </w:rPr>
      <w:t xml:space="preserve"> </w:t>
    </w:r>
    <w:r>
      <w:rPr>
        <w:iCs/>
        <w:sz w:val="16"/>
        <w:szCs w:val="16"/>
      </w:rPr>
      <w:t xml:space="preserve">      </w:t>
    </w:r>
    <w:r>
      <w:rPr>
        <w:iCs/>
        <w:sz w:val="16"/>
        <w:szCs w:val="16"/>
      </w:rPr>
      <w:tab/>
    </w:r>
    <w:r w:rsidRPr="00E305BD">
      <w:rPr>
        <w:iCs/>
        <w:sz w:val="16"/>
        <w:szCs w:val="16"/>
      </w:rPr>
      <w:t>I</w:t>
    </w:r>
    <w:r w:rsidRPr="00E305BD">
      <w:rPr>
        <w:caps/>
        <w:spacing w:val="-7"/>
        <w:sz w:val="16"/>
        <w:szCs w:val="16"/>
      </w:rPr>
      <w:t xml:space="preserve">ssn : </w:t>
    </w:r>
    <w:r w:rsidRPr="00E305BD">
      <w:rPr>
        <w:sz w:val="16"/>
        <w:szCs w:val="16"/>
      </w:rPr>
      <w:t xml:space="preserve">2623-2227   </w:t>
    </w:r>
    <w:r w:rsidRPr="00E305BD">
      <w:rPr>
        <w:caps/>
        <w:spacing w:val="-7"/>
        <w:sz w:val="16"/>
        <w:szCs w:val="16"/>
      </w:rPr>
      <w:t xml:space="preserve"> </w:t>
    </w:r>
    <w:r>
      <w:rPr>
        <w:caps/>
        <w:spacing w:val="-7"/>
        <w:sz w:val="16"/>
        <w:szCs w:val="16"/>
      </w:rPr>
      <w:tab/>
    </w:r>
    <w:r w:rsidRPr="00E305BD">
      <w:rPr>
        <w:caps/>
        <w:spacing w:val="-7"/>
        <w:sz w:val="16"/>
        <w:szCs w:val="16"/>
      </w:rPr>
      <w:t>e-issn :</w:t>
    </w:r>
    <w:r w:rsidRPr="00E305BD">
      <w:rPr>
        <w:sz w:val="16"/>
        <w:szCs w:val="16"/>
      </w:rPr>
      <w:t xml:space="preserve"> 2623-2235</w:t>
    </w:r>
    <w:bookmarkEnd w:id="0"/>
    <w:bookmarkEnd w:id="1"/>
    <w:bookmarkEnd w:id="2"/>
    <w:bookmarkEnd w:id="3"/>
  </w:p>
  <w:p w14:paraId="2DE8DDB0" w14:textId="77777777" w:rsidR="0092575D" w:rsidRDefault="0092575D" w:rsidP="0092575D">
    <w:pPr>
      <w:pStyle w:val="Header"/>
      <w:ind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C283F" w14:textId="2F4C9234" w:rsidR="0004374C" w:rsidRPr="0092575D" w:rsidRDefault="0092575D" w:rsidP="0092575D">
    <w:pPr>
      <w:pStyle w:val="Quote"/>
      <w:tabs>
        <w:tab w:val="clear" w:pos="7920"/>
        <w:tab w:val="left" w:pos="3011"/>
        <w:tab w:val="right" w:pos="9639"/>
      </w:tabs>
      <w:ind w:firstLine="0"/>
      <w:rPr>
        <w:sz w:val="18"/>
        <w:szCs w:val="18"/>
        <w:lang w:val="id-ID"/>
      </w:rPr>
    </w:pPr>
    <w:bookmarkStart w:id="8" w:name="_Hlk102450585"/>
    <w:bookmarkStart w:id="9" w:name="_Hlk102450586"/>
    <w:bookmarkStart w:id="10" w:name="_Hlk102451484"/>
    <w:bookmarkStart w:id="11" w:name="_Hlk102451485"/>
    <w:r>
      <w:rPr>
        <w:i/>
        <w:sz w:val="18"/>
        <w:szCs w:val="18"/>
        <w:lang w:val="en-US"/>
      </w:rPr>
      <w:t>Agustina et al.</w:t>
    </w:r>
    <w:r>
      <w:rPr>
        <w:sz w:val="18"/>
        <w:szCs w:val="18"/>
      </w:rPr>
      <w:tab/>
    </w:r>
    <w:r>
      <w:rPr>
        <w:sz w:val="18"/>
        <w:szCs w:val="18"/>
      </w:rPr>
      <w:tab/>
    </w:r>
    <w:r w:rsidRPr="00DB3AA1">
      <w:rPr>
        <w:i/>
        <w:noProof/>
        <w:lang w:val="en-US"/>
      </w:rPr>
      <mc:AlternateContent>
        <mc:Choice Requires="wps">
          <w:drawing>
            <wp:anchor distT="0" distB="0" distL="114300" distR="114300" simplePos="0" relativeHeight="251661824" behindDoc="0" locked="0" layoutInCell="1" allowOverlap="1" wp14:anchorId="4AF9B3DD" wp14:editId="6875F202">
              <wp:simplePos x="0" y="0"/>
              <wp:positionH relativeFrom="column">
                <wp:posOffset>0</wp:posOffset>
              </wp:positionH>
              <wp:positionV relativeFrom="paragraph">
                <wp:posOffset>144780</wp:posOffset>
              </wp:positionV>
              <wp:extent cx="6195060" cy="0"/>
              <wp:effectExtent l="9525" t="11430" r="5715" b="762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5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01F0F" id="Line 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4pt" to="487.8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hVErwEAAEgDAAAOAAAAZHJzL2Uyb0RvYy54bWysU8Fu2zAMvQ/YPwi6L3YCJFiNOD2k6y7d&#10;FqDtBzCSHAuTRYFUYufvJ6lJVmy3YT4Ikkg+vfdIr++nwYmTIbboWzmf1VIYr1Bbf2jl68vjp89S&#10;cASvwaE3rTwblvebjx/WY2jMAnt02pBIIJ6bMbSyjzE0VcWqNwPwDIPxKdghDRDTkQ6VJhgT+uCq&#10;RV2vqhFJB0JlmNPtw1tQbgp+1xkVf3QdmyhcKxO3WFYq6z6v1WYNzYEg9FZdaMA/sBjA+vToDeoB&#10;Iogj2b+gBqsIGbs4UzhU2HVWmaIhqZnXf6h57iGYoiWZw+FmE/8/WPX9tPU7ytTV5J/DE6qfLDxu&#10;e/AHUwi8nENq3DxbVY2Bm1tJPnDYkdiP31CnHDhGLC5MHQ0ZMukTUzH7fDPbTFGodLma3y3rVeqJ&#10;usYqaK6FgTh+NTiIvGmlsz77AA2cnjhmItBcU/K1x0frXOml82Js5d1ysSwFjM7qHMxpTIf91pE4&#10;QZ6G8hVVKfI+jfDodQHrDegvl30E69726XHnL2Zk/XnYuNmjPu/oalJqV2F5Ga08D+/Ppfr3D7D5&#10;BQAA//8DAFBLAwQUAAYACAAAACEA1KKvW9sAAAAGAQAADwAAAGRycy9kb3ducmV2LnhtbEyPzU7D&#10;MBCE70i8g7VIXCrqEESBEKdCQG5c+oO4buMliYjXaey2KU/PVhzguDOjmW/z+eg6tachtJ4NXE8T&#10;UMSVty3XBtar8uoeVIjIFjvPZOBIAebF+VmOmfUHXtB+GWslJRwyNNDE2Gdah6ohh2Hqe2LxPv3g&#10;MMo51NoOeJBy1+k0SWbaYcuy0GBPzw1VX8udMxDKd9qW35Nqknzc1J7S7cvbKxpzeTE+PYKKNMa/&#10;MJzwBR0KYdr4HdugOgPySDSQpsIv7sPd7QzU5lfQRa7/4xc/AAAA//8DAFBLAQItABQABgAIAAAA&#10;IQC2gziS/gAAAOEBAAATAAAAAAAAAAAAAAAAAAAAAABbQ29udGVudF9UeXBlc10ueG1sUEsBAi0A&#10;FAAGAAgAAAAhADj9If/WAAAAlAEAAAsAAAAAAAAAAAAAAAAALwEAAF9yZWxzLy5yZWxzUEsBAi0A&#10;FAAGAAgAAAAhAOWKFUSvAQAASAMAAA4AAAAAAAAAAAAAAAAALgIAAGRycy9lMm9Eb2MueG1sUEsB&#10;Ai0AFAAGAAgAAAAhANSir1vbAAAABgEAAA8AAAAAAAAAAAAAAAAACQQAAGRycy9kb3ducmV2Lnht&#10;bFBLBQYAAAAABAAEAPMAAAARBQAAAAA=&#10;"/>
          </w:pict>
        </mc:Fallback>
      </mc:AlternateContent>
    </w:r>
    <w:r w:rsidRPr="00637830">
      <w:rPr>
        <w:b/>
        <w:noProof/>
      </w:rPr>
      <w:t xml:space="preserve"> </w:t>
    </w:r>
    <w:r>
      <w:rPr>
        <w:b/>
        <w:noProof/>
      </w:rPr>
      <w:t>JTMS</w:t>
    </w:r>
    <w:r w:rsidRPr="006D0CCD">
      <w:rPr>
        <w:noProof/>
      </w:rPr>
      <w:t xml:space="preserve"> </w:t>
    </w:r>
    <w:r w:rsidRPr="008E2C6A">
      <w:rPr>
        <w:iCs/>
      </w:rPr>
      <w:t>V</w:t>
    </w:r>
    <w:r>
      <w:rPr>
        <w:iCs/>
      </w:rPr>
      <w:t>ol.7(1):</w:t>
    </w:r>
    <w:r>
      <w:rPr>
        <w:iCs/>
      </w:rPr>
      <w:t>6</w:t>
    </w:r>
    <w:r>
      <w:rPr>
        <w:iCs/>
      </w:rPr>
      <w:t>-</w:t>
    </w:r>
    <w:r>
      <w:rPr>
        <w:iCs/>
      </w:rPr>
      <w:t>14</w:t>
    </w:r>
    <w:r>
      <w:rPr>
        <w:iCs/>
      </w:rPr>
      <w:t>, April 2024</w:t>
    </w:r>
    <w:r w:rsidRPr="008E2C6A">
      <w:rPr>
        <w:iCs/>
      </w:rPr>
      <w:t xml:space="preserve">   </w:t>
    </w:r>
    <w:bookmarkEnd w:id="8"/>
    <w:bookmarkEnd w:id="9"/>
    <w:bookmarkEnd w:id="10"/>
    <w:bookmarkEnd w:id="11"/>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2D5D7" w14:textId="3DF7E140" w:rsidR="00FD7B37" w:rsidRPr="0092575D" w:rsidRDefault="0092575D" w:rsidP="0092575D">
    <w:pPr>
      <w:pStyle w:val="Quote"/>
      <w:tabs>
        <w:tab w:val="clear" w:pos="7920"/>
        <w:tab w:val="left" w:pos="3011"/>
        <w:tab w:val="right" w:pos="9639"/>
      </w:tabs>
      <w:ind w:firstLine="0"/>
      <w:rPr>
        <w:sz w:val="18"/>
        <w:szCs w:val="18"/>
        <w:lang w:val="id-ID"/>
      </w:rPr>
    </w:pPr>
    <w:r>
      <w:rPr>
        <w:i/>
        <w:sz w:val="18"/>
        <w:szCs w:val="18"/>
        <w:lang w:val="en-US"/>
      </w:rPr>
      <w:t>Agustina et al.</w:t>
    </w:r>
    <w:r>
      <w:rPr>
        <w:sz w:val="18"/>
        <w:szCs w:val="18"/>
      </w:rPr>
      <w:tab/>
    </w:r>
    <w:r>
      <w:rPr>
        <w:sz w:val="18"/>
        <w:szCs w:val="18"/>
      </w:rPr>
      <w:tab/>
    </w:r>
    <w:r w:rsidRPr="00DB3AA1">
      <w:rPr>
        <w:i/>
        <w:noProof/>
        <w:lang w:val="en-US"/>
      </w:rPr>
      <mc:AlternateContent>
        <mc:Choice Requires="wps">
          <w:drawing>
            <wp:anchor distT="0" distB="0" distL="114300" distR="114300" simplePos="0" relativeHeight="251667968" behindDoc="0" locked="0" layoutInCell="1" allowOverlap="1" wp14:anchorId="52D758BC" wp14:editId="2A73F7D8">
              <wp:simplePos x="0" y="0"/>
              <wp:positionH relativeFrom="column">
                <wp:posOffset>0</wp:posOffset>
              </wp:positionH>
              <wp:positionV relativeFrom="paragraph">
                <wp:posOffset>144780</wp:posOffset>
              </wp:positionV>
              <wp:extent cx="6195060" cy="0"/>
              <wp:effectExtent l="9525" t="11430" r="5715" b="762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5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3E26A" id="Line 5"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4pt" to="487.8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hVErwEAAEgDAAAOAAAAZHJzL2Uyb0RvYy54bWysU8Fu2zAMvQ/YPwi6L3YCJFiNOD2k6y7d&#10;FqDtBzCSHAuTRYFUYufvJ6lJVmy3YT4Ikkg+vfdIr++nwYmTIbboWzmf1VIYr1Bbf2jl68vjp89S&#10;cASvwaE3rTwblvebjx/WY2jMAnt02pBIIJ6bMbSyjzE0VcWqNwPwDIPxKdghDRDTkQ6VJhgT+uCq&#10;RV2vqhFJB0JlmNPtw1tQbgp+1xkVf3QdmyhcKxO3WFYq6z6v1WYNzYEg9FZdaMA/sBjA+vToDeoB&#10;Iogj2b+gBqsIGbs4UzhU2HVWmaIhqZnXf6h57iGYoiWZw+FmE/8/WPX9tPU7ytTV5J/DE6qfLDxu&#10;e/AHUwi8nENq3DxbVY2Bm1tJPnDYkdiP31CnHDhGLC5MHQ0ZMukTUzH7fDPbTFGodLma3y3rVeqJ&#10;usYqaK6FgTh+NTiIvGmlsz77AA2cnjhmItBcU/K1x0frXOml82Js5d1ysSwFjM7qHMxpTIf91pE4&#10;QZ6G8hVVKfI+jfDodQHrDegvl30E69726XHnL2Zk/XnYuNmjPu/oalJqV2F5Ga08D+/Ppfr3D7D5&#10;BQAA//8DAFBLAwQUAAYACAAAACEA1KKvW9sAAAAGAQAADwAAAGRycy9kb3ducmV2LnhtbEyPzU7D&#10;MBCE70i8g7VIXCrqEESBEKdCQG5c+oO4buMliYjXaey2KU/PVhzguDOjmW/z+eg6tachtJ4NXE8T&#10;UMSVty3XBtar8uoeVIjIFjvPZOBIAebF+VmOmfUHXtB+GWslJRwyNNDE2Gdah6ohh2Hqe2LxPv3g&#10;MMo51NoOeJBy1+k0SWbaYcuy0GBPzw1VX8udMxDKd9qW35Nqknzc1J7S7cvbKxpzeTE+PYKKNMa/&#10;MJzwBR0KYdr4HdugOgPySDSQpsIv7sPd7QzU5lfQRa7/4xc/AAAA//8DAFBLAQItABQABgAIAAAA&#10;IQC2gziS/gAAAOEBAAATAAAAAAAAAAAAAAAAAAAAAABbQ29udGVudF9UeXBlc10ueG1sUEsBAi0A&#10;FAAGAAgAAAAhADj9If/WAAAAlAEAAAsAAAAAAAAAAAAAAAAALwEAAF9yZWxzLy5yZWxzUEsBAi0A&#10;FAAGAAgAAAAhAOWKFUSvAQAASAMAAA4AAAAAAAAAAAAAAAAALgIAAGRycy9lMm9Eb2MueG1sUEsB&#10;Ai0AFAAGAAgAAAAhANSir1vbAAAABgEAAA8AAAAAAAAAAAAAAAAACQQAAGRycy9kb3ducmV2Lnht&#10;bFBLBQYAAAAABAAEAPMAAAARBQAAAAA=&#10;"/>
          </w:pict>
        </mc:Fallback>
      </mc:AlternateContent>
    </w:r>
    <w:r w:rsidRPr="00637830">
      <w:rPr>
        <w:b/>
        <w:noProof/>
      </w:rPr>
      <w:t xml:space="preserve"> </w:t>
    </w:r>
    <w:r>
      <w:rPr>
        <w:b/>
        <w:noProof/>
      </w:rPr>
      <w:t>JTMS</w:t>
    </w:r>
    <w:r w:rsidRPr="006D0CCD">
      <w:rPr>
        <w:noProof/>
      </w:rPr>
      <w:t xml:space="preserve"> </w:t>
    </w:r>
    <w:r w:rsidRPr="008E2C6A">
      <w:rPr>
        <w:iCs/>
      </w:rPr>
      <w:t>V</w:t>
    </w:r>
    <w:r>
      <w:rPr>
        <w:iCs/>
      </w:rPr>
      <w:t>ol.7(1):6-14, April 2024</w:t>
    </w:r>
    <w:r w:rsidRPr="008E2C6A">
      <w:rPr>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D4631"/>
    <w:multiLevelType w:val="multilevel"/>
    <w:tmpl w:val="8FEA7D1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E6F1E27"/>
    <w:multiLevelType w:val="hybridMultilevel"/>
    <w:tmpl w:val="BC4C5EA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5419013E"/>
    <w:multiLevelType w:val="hybridMultilevel"/>
    <w:tmpl w:val="D80A7CD2"/>
    <w:lvl w:ilvl="0" w:tplc="3B3A793E">
      <w:numFmt w:val="bullet"/>
      <w:lvlText w:val="-"/>
      <w:lvlJc w:val="left"/>
      <w:pPr>
        <w:ind w:left="720" w:hanging="360"/>
      </w:pPr>
      <w:rPr>
        <w:rFonts w:ascii="Verdana" w:eastAsia="Times New Roman" w:hAnsi="Verdan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636E4B05"/>
    <w:multiLevelType w:val="hybridMultilevel"/>
    <w:tmpl w:val="DA1C02F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64B24082"/>
    <w:multiLevelType w:val="hybridMultilevel"/>
    <w:tmpl w:val="A0E4E988"/>
    <w:lvl w:ilvl="0" w:tplc="0421000F">
      <w:start w:val="1"/>
      <w:numFmt w:val="decimal"/>
      <w:lvlText w:val="%1."/>
      <w:lvlJc w:val="left"/>
      <w:pPr>
        <w:tabs>
          <w:tab w:val="num" w:pos="720"/>
        </w:tabs>
        <w:ind w:left="720" w:hanging="360"/>
      </w:pPr>
    </w:lvl>
    <w:lvl w:ilvl="1" w:tplc="04210001">
      <w:start w:val="1"/>
      <w:numFmt w:val="bullet"/>
      <w:lvlText w:val=""/>
      <w:lvlJc w:val="left"/>
      <w:pPr>
        <w:tabs>
          <w:tab w:val="num" w:pos="1440"/>
        </w:tabs>
        <w:ind w:left="1440" w:hanging="360"/>
      </w:pPr>
      <w:rPr>
        <w:rFonts w:ascii="Symbol" w:hAnsi="Symbol" w:cs="Symbol" w:hint="default"/>
      </w:rPr>
    </w:lvl>
    <w:lvl w:ilvl="2" w:tplc="0421001B">
      <w:start w:val="1"/>
      <w:numFmt w:val="lowerRoman"/>
      <w:lvlText w:val="%3."/>
      <w:lvlJc w:val="right"/>
      <w:pPr>
        <w:tabs>
          <w:tab w:val="num" w:pos="2160"/>
        </w:tabs>
        <w:ind w:left="2160" w:hanging="180"/>
      </w:pPr>
    </w:lvl>
    <w:lvl w:ilvl="3" w:tplc="0421000F">
      <w:start w:val="1"/>
      <w:numFmt w:val="decimal"/>
      <w:lvlText w:val="%4."/>
      <w:lvlJc w:val="left"/>
      <w:pPr>
        <w:tabs>
          <w:tab w:val="num" w:pos="2880"/>
        </w:tabs>
        <w:ind w:left="2880" w:hanging="360"/>
      </w:pPr>
    </w:lvl>
    <w:lvl w:ilvl="4" w:tplc="04210019">
      <w:start w:val="1"/>
      <w:numFmt w:val="lowerLetter"/>
      <w:lvlText w:val="%5."/>
      <w:lvlJc w:val="left"/>
      <w:pPr>
        <w:tabs>
          <w:tab w:val="num" w:pos="3600"/>
        </w:tabs>
        <w:ind w:left="3600" w:hanging="360"/>
      </w:pPr>
    </w:lvl>
    <w:lvl w:ilvl="5" w:tplc="0421001B">
      <w:start w:val="1"/>
      <w:numFmt w:val="lowerRoman"/>
      <w:lvlText w:val="%6."/>
      <w:lvlJc w:val="right"/>
      <w:pPr>
        <w:tabs>
          <w:tab w:val="num" w:pos="4320"/>
        </w:tabs>
        <w:ind w:left="4320" w:hanging="180"/>
      </w:pPr>
    </w:lvl>
    <w:lvl w:ilvl="6" w:tplc="0421000F">
      <w:start w:val="1"/>
      <w:numFmt w:val="decimal"/>
      <w:lvlText w:val="%7."/>
      <w:lvlJc w:val="left"/>
      <w:pPr>
        <w:tabs>
          <w:tab w:val="num" w:pos="5040"/>
        </w:tabs>
        <w:ind w:left="5040" w:hanging="360"/>
      </w:pPr>
    </w:lvl>
    <w:lvl w:ilvl="7" w:tplc="04210019">
      <w:start w:val="1"/>
      <w:numFmt w:val="lowerLetter"/>
      <w:lvlText w:val="%8."/>
      <w:lvlJc w:val="left"/>
      <w:pPr>
        <w:tabs>
          <w:tab w:val="num" w:pos="5760"/>
        </w:tabs>
        <w:ind w:left="5760" w:hanging="360"/>
      </w:pPr>
    </w:lvl>
    <w:lvl w:ilvl="8" w:tplc="0421001B">
      <w:start w:val="1"/>
      <w:numFmt w:val="lowerRoman"/>
      <w:lvlText w:val="%9."/>
      <w:lvlJc w:val="right"/>
      <w:pPr>
        <w:tabs>
          <w:tab w:val="num" w:pos="6480"/>
        </w:tabs>
        <w:ind w:left="6480" w:hanging="180"/>
      </w:pPr>
    </w:lvl>
  </w:abstractNum>
  <w:abstractNum w:abstractNumId="5" w15:restartNumberingAfterBreak="0">
    <w:nsid w:val="782D18B6"/>
    <w:multiLevelType w:val="hybridMultilevel"/>
    <w:tmpl w:val="BC4C5EA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7F122846"/>
    <w:multiLevelType w:val="singleLevel"/>
    <w:tmpl w:val="0409000F"/>
    <w:lvl w:ilvl="0">
      <w:start w:val="1"/>
      <w:numFmt w:val="decimal"/>
      <w:lvlText w:val="%1."/>
      <w:lvlJc w:val="left"/>
      <w:pPr>
        <w:tabs>
          <w:tab w:val="num" w:pos="720"/>
        </w:tabs>
        <w:ind w:left="720" w:hanging="360"/>
      </w:pPr>
    </w:lvl>
  </w:abstractNum>
  <w:num w:numId="1" w16cid:durableId="2061440510">
    <w:abstractNumId w:val="6"/>
  </w:num>
  <w:num w:numId="2" w16cid:durableId="351300358">
    <w:abstractNumId w:val="4"/>
  </w:num>
  <w:num w:numId="3" w16cid:durableId="595670512">
    <w:abstractNumId w:val="3"/>
  </w:num>
  <w:num w:numId="4" w16cid:durableId="845511887">
    <w:abstractNumId w:val="2"/>
  </w:num>
  <w:num w:numId="5" w16cid:durableId="2068840948">
    <w:abstractNumId w:val="0"/>
  </w:num>
  <w:num w:numId="6" w16cid:durableId="755135555">
    <w:abstractNumId w:val="5"/>
  </w:num>
  <w:num w:numId="7" w16cid:durableId="1371608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O2NDc1NbUwsTQzsDRW0lEKTi0uzszPAykwqgUAV7TVsywAAAA="/>
  </w:docVars>
  <w:rsids>
    <w:rsidRoot w:val="00CC4E48"/>
    <w:rsid w:val="0000241D"/>
    <w:rsid w:val="00006FA0"/>
    <w:rsid w:val="000127D6"/>
    <w:rsid w:val="00027CAD"/>
    <w:rsid w:val="00035AEB"/>
    <w:rsid w:val="00036A8C"/>
    <w:rsid w:val="0004374C"/>
    <w:rsid w:val="00055587"/>
    <w:rsid w:val="00074873"/>
    <w:rsid w:val="00081AEC"/>
    <w:rsid w:val="0009423C"/>
    <w:rsid w:val="00094403"/>
    <w:rsid w:val="000B29AA"/>
    <w:rsid w:val="000B30AB"/>
    <w:rsid w:val="000C2639"/>
    <w:rsid w:val="000C679D"/>
    <w:rsid w:val="000D530E"/>
    <w:rsid w:val="000F0D64"/>
    <w:rsid w:val="00102726"/>
    <w:rsid w:val="0010422D"/>
    <w:rsid w:val="001048E9"/>
    <w:rsid w:val="001074CC"/>
    <w:rsid w:val="00111C6C"/>
    <w:rsid w:val="0011632E"/>
    <w:rsid w:val="0011768A"/>
    <w:rsid w:val="00123019"/>
    <w:rsid w:val="001327F1"/>
    <w:rsid w:val="00133F1C"/>
    <w:rsid w:val="00153632"/>
    <w:rsid w:val="00155498"/>
    <w:rsid w:val="0015591D"/>
    <w:rsid w:val="001644B8"/>
    <w:rsid w:val="0016669B"/>
    <w:rsid w:val="00172331"/>
    <w:rsid w:val="0019375F"/>
    <w:rsid w:val="00194B70"/>
    <w:rsid w:val="001B2F10"/>
    <w:rsid w:val="001B3884"/>
    <w:rsid w:val="001E1947"/>
    <w:rsid w:val="001F19F8"/>
    <w:rsid w:val="001F4839"/>
    <w:rsid w:val="001F4B25"/>
    <w:rsid w:val="001F5007"/>
    <w:rsid w:val="00201BD8"/>
    <w:rsid w:val="002065CF"/>
    <w:rsid w:val="00211F14"/>
    <w:rsid w:val="00217DAA"/>
    <w:rsid w:val="00240753"/>
    <w:rsid w:val="002458F5"/>
    <w:rsid w:val="002613D5"/>
    <w:rsid w:val="002635C4"/>
    <w:rsid w:val="00270DAC"/>
    <w:rsid w:val="0028341C"/>
    <w:rsid w:val="00287D47"/>
    <w:rsid w:val="002A6A15"/>
    <w:rsid w:val="002B076F"/>
    <w:rsid w:val="002B3826"/>
    <w:rsid w:val="002C486B"/>
    <w:rsid w:val="002C4F21"/>
    <w:rsid w:val="002E3E8E"/>
    <w:rsid w:val="0032074F"/>
    <w:rsid w:val="00320A04"/>
    <w:rsid w:val="00330B32"/>
    <w:rsid w:val="00333B3C"/>
    <w:rsid w:val="0034137F"/>
    <w:rsid w:val="0035754F"/>
    <w:rsid w:val="003775B5"/>
    <w:rsid w:val="00383FAD"/>
    <w:rsid w:val="00394502"/>
    <w:rsid w:val="003B33AA"/>
    <w:rsid w:val="003B5E43"/>
    <w:rsid w:val="003B5E66"/>
    <w:rsid w:val="003C1702"/>
    <w:rsid w:val="003D3F5F"/>
    <w:rsid w:val="003D5AB9"/>
    <w:rsid w:val="003D60B9"/>
    <w:rsid w:val="003E4931"/>
    <w:rsid w:val="00420EA4"/>
    <w:rsid w:val="004215DF"/>
    <w:rsid w:val="00426D01"/>
    <w:rsid w:val="00426D54"/>
    <w:rsid w:val="00444A7C"/>
    <w:rsid w:val="00446818"/>
    <w:rsid w:val="00464343"/>
    <w:rsid w:val="00465739"/>
    <w:rsid w:val="004877DD"/>
    <w:rsid w:val="00496258"/>
    <w:rsid w:val="004A354D"/>
    <w:rsid w:val="004C099E"/>
    <w:rsid w:val="004C19EF"/>
    <w:rsid w:val="004D5713"/>
    <w:rsid w:val="004D6149"/>
    <w:rsid w:val="004E1589"/>
    <w:rsid w:val="004E4C05"/>
    <w:rsid w:val="004E7D26"/>
    <w:rsid w:val="00504CE9"/>
    <w:rsid w:val="005069C6"/>
    <w:rsid w:val="00521A1B"/>
    <w:rsid w:val="00523341"/>
    <w:rsid w:val="00526674"/>
    <w:rsid w:val="00553A1F"/>
    <w:rsid w:val="00560E33"/>
    <w:rsid w:val="00592724"/>
    <w:rsid w:val="00597326"/>
    <w:rsid w:val="005A445F"/>
    <w:rsid w:val="005B3A42"/>
    <w:rsid w:val="005C057D"/>
    <w:rsid w:val="005C4DC6"/>
    <w:rsid w:val="005C542E"/>
    <w:rsid w:val="005F4F20"/>
    <w:rsid w:val="0061702F"/>
    <w:rsid w:val="00621CD6"/>
    <w:rsid w:val="0063705A"/>
    <w:rsid w:val="00637830"/>
    <w:rsid w:val="00640AEB"/>
    <w:rsid w:val="00646C7D"/>
    <w:rsid w:val="00647563"/>
    <w:rsid w:val="00650A22"/>
    <w:rsid w:val="00661374"/>
    <w:rsid w:val="00662534"/>
    <w:rsid w:val="00677336"/>
    <w:rsid w:val="0068053F"/>
    <w:rsid w:val="006A2959"/>
    <w:rsid w:val="006D0CCD"/>
    <w:rsid w:val="006D0E7A"/>
    <w:rsid w:val="006D4646"/>
    <w:rsid w:val="006D5721"/>
    <w:rsid w:val="006D7E40"/>
    <w:rsid w:val="006E50EE"/>
    <w:rsid w:val="006F34FE"/>
    <w:rsid w:val="00705FBE"/>
    <w:rsid w:val="007206A5"/>
    <w:rsid w:val="007227A4"/>
    <w:rsid w:val="00725635"/>
    <w:rsid w:val="00732A87"/>
    <w:rsid w:val="0074165D"/>
    <w:rsid w:val="007507EF"/>
    <w:rsid w:val="00752B7D"/>
    <w:rsid w:val="007556BA"/>
    <w:rsid w:val="00761D4E"/>
    <w:rsid w:val="00770C96"/>
    <w:rsid w:val="00797E63"/>
    <w:rsid w:val="007A25EE"/>
    <w:rsid w:val="007A5F83"/>
    <w:rsid w:val="007A6B2A"/>
    <w:rsid w:val="007B3665"/>
    <w:rsid w:val="007B3953"/>
    <w:rsid w:val="007C70EC"/>
    <w:rsid w:val="007D1D10"/>
    <w:rsid w:val="007E39CE"/>
    <w:rsid w:val="007F276E"/>
    <w:rsid w:val="007F4320"/>
    <w:rsid w:val="007F478D"/>
    <w:rsid w:val="007F650E"/>
    <w:rsid w:val="00815E8E"/>
    <w:rsid w:val="008202B7"/>
    <w:rsid w:val="0082058E"/>
    <w:rsid w:val="00822535"/>
    <w:rsid w:val="008272B7"/>
    <w:rsid w:val="00844CE1"/>
    <w:rsid w:val="00850EC1"/>
    <w:rsid w:val="008563E7"/>
    <w:rsid w:val="00886211"/>
    <w:rsid w:val="008A2BB9"/>
    <w:rsid w:val="008A577B"/>
    <w:rsid w:val="008A7842"/>
    <w:rsid w:val="008C1B85"/>
    <w:rsid w:val="008C400F"/>
    <w:rsid w:val="008D3069"/>
    <w:rsid w:val="008E1D99"/>
    <w:rsid w:val="008E76D7"/>
    <w:rsid w:val="009041CD"/>
    <w:rsid w:val="009064B0"/>
    <w:rsid w:val="00912311"/>
    <w:rsid w:val="00914749"/>
    <w:rsid w:val="0091640E"/>
    <w:rsid w:val="0092575D"/>
    <w:rsid w:val="0094737B"/>
    <w:rsid w:val="0096142A"/>
    <w:rsid w:val="009762C2"/>
    <w:rsid w:val="00995C10"/>
    <w:rsid w:val="00996E87"/>
    <w:rsid w:val="009A18BF"/>
    <w:rsid w:val="009A542B"/>
    <w:rsid w:val="009A68B4"/>
    <w:rsid w:val="009A75A2"/>
    <w:rsid w:val="009B06DE"/>
    <w:rsid w:val="009B67CD"/>
    <w:rsid w:val="009C07F2"/>
    <w:rsid w:val="009D619B"/>
    <w:rsid w:val="009E6F6B"/>
    <w:rsid w:val="009F4B6D"/>
    <w:rsid w:val="009F76C6"/>
    <w:rsid w:val="00A02685"/>
    <w:rsid w:val="00A134CA"/>
    <w:rsid w:val="00A14377"/>
    <w:rsid w:val="00A22F74"/>
    <w:rsid w:val="00A3249E"/>
    <w:rsid w:val="00A458AF"/>
    <w:rsid w:val="00A62EB5"/>
    <w:rsid w:val="00A645C6"/>
    <w:rsid w:val="00A67669"/>
    <w:rsid w:val="00A7004F"/>
    <w:rsid w:val="00A70773"/>
    <w:rsid w:val="00AA01F5"/>
    <w:rsid w:val="00AA29C9"/>
    <w:rsid w:val="00AB05E0"/>
    <w:rsid w:val="00AB2E8E"/>
    <w:rsid w:val="00AB2F49"/>
    <w:rsid w:val="00AB69F5"/>
    <w:rsid w:val="00AE6A0D"/>
    <w:rsid w:val="00B22EFE"/>
    <w:rsid w:val="00B23307"/>
    <w:rsid w:val="00B23551"/>
    <w:rsid w:val="00B24242"/>
    <w:rsid w:val="00B27144"/>
    <w:rsid w:val="00B34CAC"/>
    <w:rsid w:val="00B36CF5"/>
    <w:rsid w:val="00B4450A"/>
    <w:rsid w:val="00B5374A"/>
    <w:rsid w:val="00B6137E"/>
    <w:rsid w:val="00BA1B4F"/>
    <w:rsid w:val="00BB0AC9"/>
    <w:rsid w:val="00BB1D2D"/>
    <w:rsid w:val="00BB4D2D"/>
    <w:rsid w:val="00BB5924"/>
    <w:rsid w:val="00BC1B0E"/>
    <w:rsid w:val="00BC725C"/>
    <w:rsid w:val="00BD33DA"/>
    <w:rsid w:val="00BE644F"/>
    <w:rsid w:val="00C00FF7"/>
    <w:rsid w:val="00C01C37"/>
    <w:rsid w:val="00C07852"/>
    <w:rsid w:val="00C11965"/>
    <w:rsid w:val="00C20022"/>
    <w:rsid w:val="00C27920"/>
    <w:rsid w:val="00C52B53"/>
    <w:rsid w:val="00C56807"/>
    <w:rsid w:val="00C5708E"/>
    <w:rsid w:val="00C72770"/>
    <w:rsid w:val="00C83C7B"/>
    <w:rsid w:val="00CA7F68"/>
    <w:rsid w:val="00CB4DF1"/>
    <w:rsid w:val="00CC4E48"/>
    <w:rsid w:val="00CC6154"/>
    <w:rsid w:val="00CD3194"/>
    <w:rsid w:val="00CD6FEB"/>
    <w:rsid w:val="00CE0239"/>
    <w:rsid w:val="00CE1ED3"/>
    <w:rsid w:val="00CE2640"/>
    <w:rsid w:val="00CF12E2"/>
    <w:rsid w:val="00CF4111"/>
    <w:rsid w:val="00D04A07"/>
    <w:rsid w:val="00D05019"/>
    <w:rsid w:val="00D055D4"/>
    <w:rsid w:val="00D20DF8"/>
    <w:rsid w:val="00D24179"/>
    <w:rsid w:val="00D25A6B"/>
    <w:rsid w:val="00D330EA"/>
    <w:rsid w:val="00D427CA"/>
    <w:rsid w:val="00D50C1F"/>
    <w:rsid w:val="00D74EE4"/>
    <w:rsid w:val="00D85471"/>
    <w:rsid w:val="00D86E6C"/>
    <w:rsid w:val="00D95460"/>
    <w:rsid w:val="00D95612"/>
    <w:rsid w:val="00D969FA"/>
    <w:rsid w:val="00DA2B2A"/>
    <w:rsid w:val="00DB3AA1"/>
    <w:rsid w:val="00DB5101"/>
    <w:rsid w:val="00DB5938"/>
    <w:rsid w:val="00DC0269"/>
    <w:rsid w:val="00DC1789"/>
    <w:rsid w:val="00DD3E81"/>
    <w:rsid w:val="00DD4DCD"/>
    <w:rsid w:val="00DE127B"/>
    <w:rsid w:val="00E101E4"/>
    <w:rsid w:val="00E305BD"/>
    <w:rsid w:val="00E306A8"/>
    <w:rsid w:val="00E3723E"/>
    <w:rsid w:val="00E415F8"/>
    <w:rsid w:val="00E43E53"/>
    <w:rsid w:val="00E52E1B"/>
    <w:rsid w:val="00E705ED"/>
    <w:rsid w:val="00E80A9D"/>
    <w:rsid w:val="00E80F76"/>
    <w:rsid w:val="00E82202"/>
    <w:rsid w:val="00E96E11"/>
    <w:rsid w:val="00EA3E61"/>
    <w:rsid w:val="00EE1911"/>
    <w:rsid w:val="00F10176"/>
    <w:rsid w:val="00F25B4D"/>
    <w:rsid w:val="00F34AC7"/>
    <w:rsid w:val="00F4220D"/>
    <w:rsid w:val="00F463BD"/>
    <w:rsid w:val="00F46A5B"/>
    <w:rsid w:val="00F470FD"/>
    <w:rsid w:val="00F4781E"/>
    <w:rsid w:val="00F66A38"/>
    <w:rsid w:val="00F7020A"/>
    <w:rsid w:val="00F7562A"/>
    <w:rsid w:val="00F773E1"/>
    <w:rsid w:val="00F81056"/>
    <w:rsid w:val="00F845A2"/>
    <w:rsid w:val="00FA2783"/>
    <w:rsid w:val="00FB1DD5"/>
    <w:rsid w:val="00FB4D39"/>
    <w:rsid w:val="00FD558B"/>
    <w:rsid w:val="00FD7B37"/>
    <w:rsid w:val="00FE5CEF"/>
    <w:rsid w:val="00FF1FC2"/>
    <w:rsid w:val="00FF34F9"/>
    <w:rsid w:val="00FF7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02866"/>
  <w15:docId w15:val="{87AF98E7-82CB-6744-875F-5AEAA75B5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07F2"/>
    <w:pPr>
      <w:tabs>
        <w:tab w:val="left" w:pos="7920"/>
      </w:tabs>
      <w:ind w:firstLine="567"/>
      <w:jc w:val="both"/>
    </w:pPr>
    <w:rPr>
      <w:rFonts w:ascii="Verdana" w:hAnsi="Verdana"/>
      <w:lang w:val="id-ID"/>
    </w:rPr>
  </w:style>
  <w:style w:type="paragraph" w:styleId="Heading1">
    <w:name w:val="heading 1"/>
    <w:basedOn w:val="Normal"/>
    <w:next w:val="Normal"/>
    <w:link w:val="Heading1Char"/>
    <w:qFormat/>
    <w:rsid w:val="009C07F2"/>
    <w:pPr>
      <w:ind w:firstLine="0"/>
      <w:outlineLvl w:val="0"/>
    </w:pPr>
    <w:rPr>
      <w:b/>
      <w:i/>
    </w:rPr>
  </w:style>
  <w:style w:type="paragraph" w:styleId="Heading3">
    <w:name w:val="heading 3"/>
    <w:basedOn w:val="Title"/>
    <w:next w:val="Normal"/>
    <w:qFormat/>
    <w:rsid w:val="009C07F2"/>
    <w:pPr>
      <w:ind w:firstLine="0"/>
      <w:jc w:val="left"/>
      <w:outlineLvl w:val="2"/>
    </w:pPr>
    <w:rPr>
      <w:b w:val="0"/>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61374"/>
    <w:pPr>
      <w:spacing w:line="360" w:lineRule="auto"/>
      <w:ind w:left="426" w:firstLine="425"/>
    </w:pPr>
    <w:rPr>
      <w:sz w:val="24"/>
    </w:rPr>
  </w:style>
  <w:style w:type="paragraph" w:styleId="Title">
    <w:name w:val="Title"/>
    <w:aliases w:val="Title JTMS"/>
    <w:basedOn w:val="Normal"/>
    <w:qFormat/>
    <w:rsid w:val="008A7842"/>
    <w:pPr>
      <w:spacing w:line="228" w:lineRule="auto"/>
      <w:jc w:val="center"/>
    </w:pPr>
    <w:rPr>
      <w:b/>
      <w:spacing w:val="-7"/>
      <w:sz w:val="28"/>
      <w:szCs w:val="28"/>
    </w:rPr>
  </w:style>
  <w:style w:type="paragraph" w:styleId="BodyText">
    <w:name w:val="Body Text"/>
    <w:basedOn w:val="Normal"/>
    <w:rsid w:val="00661374"/>
    <w:rPr>
      <w:sz w:val="24"/>
    </w:rPr>
  </w:style>
  <w:style w:type="paragraph" w:styleId="BodyText2">
    <w:name w:val="Body Text 2"/>
    <w:basedOn w:val="Normal"/>
    <w:rsid w:val="00661374"/>
    <w:pPr>
      <w:spacing w:line="480" w:lineRule="auto"/>
    </w:pPr>
    <w:rPr>
      <w:sz w:val="24"/>
    </w:rPr>
  </w:style>
  <w:style w:type="paragraph" w:styleId="Header">
    <w:name w:val="header"/>
    <w:basedOn w:val="Normal"/>
    <w:rsid w:val="00C00FF7"/>
    <w:pPr>
      <w:tabs>
        <w:tab w:val="center" w:pos="4320"/>
        <w:tab w:val="right" w:pos="8640"/>
      </w:tabs>
    </w:pPr>
  </w:style>
  <w:style w:type="paragraph" w:styleId="Footer">
    <w:name w:val="footer"/>
    <w:basedOn w:val="Normal"/>
    <w:link w:val="FooterChar"/>
    <w:uiPriority w:val="99"/>
    <w:rsid w:val="00C00FF7"/>
    <w:pPr>
      <w:tabs>
        <w:tab w:val="center" w:pos="4320"/>
        <w:tab w:val="right" w:pos="8640"/>
      </w:tabs>
    </w:pPr>
  </w:style>
  <w:style w:type="paragraph" w:styleId="BalloonText">
    <w:name w:val="Balloon Text"/>
    <w:basedOn w:val="Normal"/>
    <w:semiHidden/>
    <w:rsid w:val="000F0D64"/>
    <w:rPr>
      <w:rFonts w:ascii="Tahoma" w:hAnsi="Tahoma" w:cs="Tahoma"/>
      <w:sz w:val="16"/>
      <w:szCs w:val="16"/>
    </w:rPr>
  </w:style>
  <w:style w:type="table" w:styleId="TableGrid">
    <w:name w:val="Table Grid"/>
    <w:basedOn w:val="TableNormal"/>
    <w:uiPriority w:val="59"/>
    <w:rsid w:val="00B23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Body Side Kiri"/>
    <w:uiPriority w:val="1"/>
    <w:qFormat/>
    <w:rsid w:val="008A7842"/>
  </w:style>
  <w:style w:type="character" w:styleId="Strong">
    <w:name w:val="Strong"/>
    <w:aliases w:val="Abstrak"/>
    <w:qFormat/>
    <w:rsid w:val="008A7842"/>
    <w:rPr>
      <w:sz w:val="20"/>
      <w:szCs w:val="20"/>
    </w:rPr>
  </w:style>
  <w:style w:type="character" w:styleId="BookTitle">
    <w:name w:val="Book Title"/>
    <w:aliases w:val="Kata Kunci"/>
    <w:uiPriority w:val="33"/>
    <w:qFormat/>
    <w:rsid w:val="008A7842"/>
    <w:rPr>
      <w:i/>
      <w:sz w:val="20"/>
      <w:szCs w:val="20"/>
    </w:rPr>
  </w:style>
  <w:style w:type="character" w:customStyle="1" w:styleId="Heading1Char">
    <w:name w:val="Heading 1 Char"/>
    <w:link w:val="Heading1"/>
    <w:rsid w:val="009C07F2"/>
    <w:rPr>
      <w:rFonts w:ascii="Verdana" w:hAnsi="Verdana"/>
      <w:b/>
      <w:i/>
      <w:lang w:val="id-ID"/>
    </w:rPr>
  </w:style>
  <w:style w:type="paragraph" w:styleId="ListParagraph">
    <w:name w:val="List Paragraph"/>
    <w:aliases w:val="Third Level Heading"/>
    <w:basedOn w:val="Heading3"/>
    <w:uiPriority w:val="34"/>
    <w:qFormat/>
    <w:rsid w:val="009C07F2"/>
    <w:pPr>
      <w:jc w:val="both"/>
    </w:pPr>
  </w:style>
  <w:style w:type="paragraph" w:styleId="Quote">
    <w:name w:val="Quote"/>
    <w:aliases w:val="Header JTMS"/>
    <w:basedOn w:val="Normal"/>
    <w:next w:val="Normal"/>
    <w:link w:val="QuoteChar"/>
    <w:uiPriority w:val="29"/>
    <w:qFormat/>
    <w:rsid w:val="009C07F2"/>
    <w:rPr>
      <w:lang w:val="sv-SE"/>
    </w:rPr>
  </w:style>
  <w:style w:type="character" w:customStyle="1" w:styleId="QuoteChar">
    <w:name w:val="Quote Char"/>
    <w:aliases w:val="Header JTMS Char"/>
    <w:link w:val="Quote"/>
    <w:uiPriority w:val="29"/>
    <w:rsid w:val="009C07F2"/>
    <w:rPr>
      <w:rFonts w:ascii="Verdana" w:hAnsi="Verdana"/>
      <w:lang w:val="sv-SE"/>
    </w:rPr>
  </w:style>
  <w:style w:type="paragraph" w:styleId="IntenseQuote">
    <w:name w:val="Intense Quote"/>
    <w:aliases w:val="Afiliasi"/>
    <w:basedOn w:val="Normal"/>
    <w:next w:val="Normal"/>
    <w:link w:val="IntenseQuoteChar"/>
    <w:uiPriority w:val="30"/>
    <w:qFormat/>
    <w:rsid w:val="00A02685"/>
    <w:pPr>
      <w:jc w:val="center"/>
    </w:pPr>
    <w:rPr>
      <w:i/>
    </w:rPr>
  </w:style>
  <w:style w:type="character" w:customStyle="1" w:styleId="IntenseQuoteChar">
    <w:name w:val="Intense Quote Char"/>
    <w:aliases w:val="Afiliasi Char"/>
    <w:link w:val="IntenseQuote"/>
    <w:uiPriority w:val="30"/>
    <w:rsid w:val="00A02685"/>
    <w:rPr>
      <w:rFonts w:ascii="Verdana" w:hAnsi="Verdana"/>
      <w:i/>
      <w:lang w:val="id-ID"/>
    </w:rPr>
  </w:style>
  <w:style w:type="character" w:styleId="SubtleEmphasis">
    <w:name w:val="Subtle Emphasis"/>
    <w:aliases w:val="Author"/>
    <w:uiPriority w:val="19"/>
    <w:qFormat/>
    <w:rsid w:val="00A02685"/>
    <w:rPr>
      <w:b/>
      <w:sz w:val="24"/>
      <w:szCs w:val="24"/>
    </w:rPr>
  </w:style>
  <w:style w:type="paragraph" w:styleId="NormalWeb">
    <w:name w:val="Normal (Web)"/>
    <w:basedOn w:val="Normal"/>
    <w:rsid w:val="008272B7"/>
    <w:pPr>
      <w:tabs>
        <w:tab w:val="clear" w:pos="7920"/>
      </w:tabs>
      <w:ind w:firstLine="0"/>
      <w:jc w:val="left"/>
    </w:pPr>
    <w:rPr>
      <w:rFonts w:ascii="Times New Roman" w:hAnsi="Times New Roman"/>
      <w:noProof/>
      <w:sz w:val="24"/>
      <w:szCs w:val="24"/>
      <w:lang w:val="sq-AL"/>
    </w:rPr>
  </w:style>
  <w:style w:type="character" w:customStyle="1" w:styleId="FooterChar">
    <w:name w:val="Footer Char"/>
    <w:basedOn w:val="DefaultParagraphFont"/>
    <w:link w:val="Footer"/>
    <w:uiPriority w:val="99"/>
    <w:rsid w:val="009762C2"/>
    <w:rPr>
      <w:rFonts w:ascii="Verdana" w:hAnsi="Verdana"/>
      <w:lang w:val="id-ID"/>
    </w:rPr>
  </w:style>
  <w:style w:type="paragraph" w:styleId="BodyTextIndent2">
    <w:name w:val="Body Text Indent 2"/>
    <w:basedOn w:val="Normal"/>
    <w:link w:val="BodyTextIndent2Char"/>
    <w:rsid w:val="001644B8"/>
    <w:pPr>
      <w:spacing w:after="120" w:line="480" w:lineRule="auto"/>
      <w:ind w:left="283"/>
    </w:pPr>
  </w:style>
  <w:style w:type="character" w:customStyle="1" w:styleId="BodyTextIndent2Char">
    <w:name w:val="Body Text Indent 2 Char"/>
    <w:basedOn w:val="DefaultParagraphFont"/>
    <w:link w:val="BodyTextIndent2"/>
    <w:rsid w:val="001644B8"/>
    <w:rPr>
      <w:rFonts w:ascii="Verdana" w:hAnsi="Verdana"/>
      <w:lang w:val="id-ID"/>
    </w:rPr>
  </w:style>
  <w:style w:type="character" w:styleId="Hyperlink">
    <w:name w:val="Hyperlink"/>
    <w:rsid w:val="001644B8"/>
    <w:rPr>
      <w:color w:val="0000FF"/>
      <w:u w:val="single"/>
    </w:rPr>
  </w:style>
  <w:style w:type="character" w:customStyle="1" w:styleId="longtext">
    <w:name w:val="long_text"/>
    <w:basedOn w:val="DefaultParagraphFont"/>
    <w:rsid w:val="00C20022"/>
  </w:style>
  <w:style w:type="character" w:customStyle="1" w:styleId="rynqvb">
    <w:name w:val="rynqvb"/>
    <w:basedOn w:val="DefaultParagraphFont"/>
    <w:rsid w:val="00647563"/>
  </w:style>
  <w:style w:type="character" w:customStyle="1" w:styleId="hwtze">
    <w:name w:val="hwtze"/>
    <w:basedOn w:val="DefaultParagraphFont"/>
    <w:rsid w:val="00201BD8"/>
  </w:style>
  <w:style w:type="paragraph" w:customStyle="1" w:styleId="Default">
    <w:name w:val="Default"/>
    <w:rsid w:val="00394502"/>
    <w:pPr>
      <w:autoSpaceDE w:val="0"/>
      <w:autoSpaceDN w:val="0"/>
      <w:adjustRightInd w:val="0"/>
    </w:pPr>
    <w:rPr>
      <w:rFonts w:ascii="Verdana" w:hAnsi="Verdana" w:cs="Verdana"/>
      <w:color w:val="000000"/>
      <w:sz w:val="24"/>
      <w:szCs w:val="24"/>
    </w:rPr>
  </w:style>
  <w:style w:type="character" w:customStyle="1" w:styleId="markedcontent">
    <w:name w:val="markedcontent"/>
    <w:basedOn w:val="DefaultParagraphFont"/>
    <w:rsid w:val="001E1947"/>
  </w:style>
  <w:style w:type="character" w:styleId="CommentReference">
    <w:name w:val="annotation reference"/>
    <w:basedOn w:val="DefaultParagraphFont"/>
    <w:semiHidden/>
    <w:unhideWhenUsed/>
    <w:rsid w:val="005A445F"/>
    <w:rPr>
      <w:sz w:val="16"/>
      <w:szCs w:val="16"/>
    </w:rPr>
  </w:style>
  <w:style w:type="paragraph" w:styleId="CommentText">
    <w:name w:val="annotation text"/>
    <w:basedOn w:val="Normal"/>
    <w:link w:val="CommentTextChar"/>
    <w:unhideWhenUsed/>
    <w:rsid w:val="005A445F"/>
  </w:style>
  <w:style w:type="character" w:customStyle="1" w:styleId="CommentTextChar">
    <w:name w:val="Comment Text Char"/>
    <w:basedOn w:val="DefaultParagraphFont"/>
    <w:link w:val="CommentText"/>
    <w:rsid w:val="005A445F"/>
    <w:rPr>
      <w:rFonts w:ascii="Verdana" w:hAnsi="Verdana"/>
      <w:lang w:val="id-ID"/>
    </w:rPr>
  </w:style>
  <w:style w:type="paragraph" w:styleId="CommentSubject">
    <w:name w:val="annotation subject"/>
    <w:basedOn w:val="CommentText"/>
    <w:next w:val="CommentText"/>
    <w:link w:val="CommentSubjectChar"/>
    <w:semiHidden/>
    <w:unhideWhenUsed/>
    <w:rsid w:val="005A445F"/>
    <w:rPr>
      <w:b/>
      <w:bCs/>
    </w:rPr>
  </w:style>
  <w:style w:type="character" w:customStyle="1" w:styleId="CommentSubjectChar">
    <w:name w:val="Comment Subject Char"/>
    <w:basedOn w:val="CommentTextChar"/>
    <w:link w:val="CommentSubject"/>
    <w:semiHidden/>
    <w:rsid w:val="005A445F"/>
    <w:rPr>
      <w:rFonts w:ascii="Verdana" w:hAnsi="Verdana"/>
      <w:b/>
      <w:bCs/>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154154">
      <w:bodyDiv w:val="1"/>
      <w:marLeft w:val="0"/>
      <w:marRight w:val="0"/>
      <w:marTop w:val="0"/>
      <w:marBottom w:val="0"/>
      <w:divBdr>
        <w:top w:val="none" w:sz="0" w:space="0" w:color="auto"/>
        <w:left w:val="none" w:sz="0" w:space="0" w:color="auto"/>
        <w:bottom w:val="none" w:sz="0" w:space="0" w:color="auto"/>
        <w:right w:val="none" w:sz="0" w:space="0" w:color="auto"/>
      </w:divBdr>
      <w:divsChild>
        <w:div w:id="1791901474">
          <w:marLeft w:val="0"/>
          <w:marRight w:val="0"/>
          <w:marTop w:val="0"/>
          <w:marBottom w:val="0"/>
          <w:divBdr>
            <w:top w:val="none" w:sz="0" w:space="0" w:color="auto"/>
            <w:left w:val="none" w:sz="0" w:space="0" w:color="auto"/>
            <w:bottom w:val="none" w:sz="0" w:space="0" w:color="auto"/>
            <w:right w:val="none" w:sz="0" w:space="0" w:color="auto"/>
          </w:divBdr>
        </w:div>
      </w:divsChild>
    </w:div>
    <w:div w:id="453712445">
      <w:bodyDiv w:val="1"/>
      <w:marLeft w:val="0"/>
      <w:marRight w:val="0"/>
      <w:marTop w:val="0"/>
      <w:marBottom w:val="0"/>
      <w:divBdr>
        <w:top w:val="none" w:sz="0" w:space="0" w:color="auto"/>
        <w:left w:val="none" w:sz="0" w:space="0" w:color="auto"/>
        <w:bottom w:val="none" w:sz="0" w:space="0" w:color="auto"/>
        <w:right w:val="none" w:sz="0" w:space="0" w:color="auto"/>
      </w:divBdr>
    </w:div>
    <w:div w:id="915240414">
      <w:bodyDiv w:val="1"/>
      <w:marLeft w:val="0"/>
      <w:marRight w:val="0"/>
      <w:marTop w:val="0"/>
      <w:marBottom w:val="0"/>
      <w:divBdr>
        <w:top w:val="none" w:sz="0" w:space="0" w:color="auto"/>
        <w:left w:val="none" w:sz="0" w:space="0" w:color="auto"/>
        <w:bottom w:val="none" w:sz="0" w:space="0" w:color="auto"/>
        <w:right w:val="none" w:sz="0" w:space="0" w:color="auto"/>
      </w:divBdr>
    </w:div>
    <w:div w:id="1111894783">
      <w:bodyDiv w:val="1"/>
      <w:marLeft w:val="0"/>
      <w:marRight w:val="0"/>
      <w:marTop w:val="0"/>
      <w:marBottom w:val="0"/>
      <w:divBdr>
        <w:top w:val="none" w:sz="0" w:space="0" w:color="auto"/>
        <w:left w:val="none" w:sz="0" w:space="0" w:color="auto"/>
        <w:bottom w:val="none" w:sz="0" w:space="0" w:color="auto"/>
        <w:right w:val="none" w:sz="0" w:space="0" w:color="auto"/>
      </w:divBdr>
      <w:divsChild>
        <w:div w:id="223567670">
          <w:marLeft w:val="0"/>
          <w:marRight w:val="0"/>
          <w:marTop w:val="0"/>
          <w:marBottom w:val="0"/>
          <w:divBdr>
            <w:top w:val="none" w:sz="0" w:space="0" w:color="auto"/>
            <w:left w:val="none" w:sz="0" w:space="0" w:color="auto"/>
            <w:bottom w:val="none" w:sz="0" w:space="0" w:color="auto"/>
            <w:right w:val="none" w:sz="0" w:space="0" w:color="auto"/>
          </w:divBdr>
        </w:div>
      </w:divsChild>
    </w:div>
    <w:div w:id="1219047023">
      <w:bodyDiv w:val="1"/>
      <w:marLeft w:val="0"/>
      <w:marRight w:val="0"/>
      <w:marTop w:val="0"/>
      <w:marBottom w:val="0"/>
      <w:divBdr>
        <w:top w:val="none" w:sz="0" w:space="0" w:color="auto"/>
        <w:left w:val="none" w:sz="0" w:space="0" w:color="auto"/>
        <w:bottom w:val="none" w:sz="0" w:space="0" w:color="auto"/>
        <w:right w:val="none" w:sz="0" w:space="0" w:color="auto"/>
      </w:divBdr>
      <w:divsChild>
        <w:div w:id="686490636">
          <w:marLeft w:val="0"/>
          <w:marRight w:val="0"/>
          <w:marTop w:val="0"/>
          <w:marBottom w:val="0"/>
          <w:divBdr>
            <w:top w:val="none" w:sz="0" w:space="0" w:color="auto"/>
            <w:left w:val="none" w:sz="0" w:space="0" w:color="auto"/>
            <w:bottom w:val="none" w:sz="0" w:space="0" w:color="auto"/>
            <w:right w:val="none" w:sz="0" w:space="0" w:color="auto"/>
          </w:divBdr>
        </w:div>
      </w:divsChild>
    </w:div>
    <w:div w:id="134139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hyperlink" Target="https://www.marinespecies.org"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5.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019/jour.trop.mar.sci.v5i1.2585" TargetMode="Externa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image" Target="media/image8.jpeg"/><Relationship Id="rId10" Type="http://schemas.openxmlformats.org/officeDocument/2006/relationships/footer" Target="footer1.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7.JP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000-IKL-UBB\00-JTMS-UBB\03a-JTMS%20Okt%202018-Vol.I%20(1)\04-Draft%20JTMS%20Okt%202018%20Vol.1%20(1)-RKAKL\01-JTMS%20Okt%202018%20Vol.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64A6C-2793-41A3-BED4-A582DD03F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01-JTMS Okt 2018 Vol.1(1).dotx</Template>
  <TotalTime>540</TotalTime>
  <Pages>10</Pages>
  <Words>3848</Words>
  <Characters>21939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TEMPLATE UNTUK MENULIS DI JURNAL APLIKA FAKULTAS TEKNIK</vt:lpstr>
    </vt:vector>
  </TitlesOfParts>
  <Company>TEKNIK</Company>
  <LinksUpToDate>false</LinksUpToDate>
  <CharactersWithSpaces>25736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UNTUK MENULIS DI JURNAL APLIKA FAKULTAS TEKNIK</dc:title>
  <dc:creator>MAN</dc:creator>
  <cp:lastModifiedBy>Rev</cp:lastModifiedBy>
  <cp:revision>8</cp:revision>
  <cp:lastPrinted>2024-05-16T00:42:00Z</cp:lastPrinted>
  <dcterms:created xsi:type="dcterms:W3CDTF">2023-05-16T15:01:00Z</dcterms:created>
  <dcterms:modified xsi:type="dcterms:W3CDTF">2024-05-16T00:47:00Z</dcterms:modified>
</cp:coreProperties>
</file>